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28" w:rsidRDefault="00EF2C28" w:rsidP="00EF2C28">
      <w:pPr>
        <w:spacing w:after="0"/>
        <w:jc w:val="center"/>
        <w:outlineLvl w:val="3"/>
        <w:rPr>
          <w:rFonts w:eastAsia="Times New Roman" w:cstheme="minorHAnsi"/>
          <w:b/>
          <w:sz w:val="28"/>
          <w:szCs w:val="28"/>
          <w:lang w:eastAsia="en-IN"/>
        </w:rPr>
      </w:pPr>
    </w:p>
    <w:p w:rsidR="00EF2C28" w:rsidRPr="00974126" w:rsidRDefault="00EF2C28" w:rsidP="00EF2C28">
      <w:pPr>
        <w:spacing w:after="0"/>
        <w:outlineLvl w:val="3"/>
        <w:rPr>
          <w:rFonts w:eastAsia="Times New Roman" w:cstheme="minorHAnsi"/>
          <w:b/>
          <w:sz w:val="28"/>
          <w:szCs w:val="28"/>
          <w:lang w:eastAsia="en-IN"/>
        </w:rPr>
      </w:pPr>
      <w:r>
        <w:rPr>
          <w:rFonts w:eastAsia="Times New Roman" w:cstheme="minorHAnsi"/>
          <w:b/>
          <w:sz w:val="28"/>
          <w:szCs w:val="28"/>
          <w:lang w:eastAsia="en-IN"/>
        </w:rPr>
        <w:t>N</w:t>
      </w:r>
      <w:r w:rsidRPr="00974126">
        <w:rPr>
          <w:rFonts w:eastAsia="Times New Roman" w:cstheme="minorHAnsi"/>
          <w:b/>
          <w:sz w:val="28"/>
          <w:szCs w:val="28"/>
          <w:lang w:eastAsia="en-IN"/>
        </w:rPr>
        <w:t>IIT Limited announces Q1 (April - June 20</w:t>
      </w:r>
      <w:r>
        <w:rPr>
          <w:rFonts w:eastAsia="Times New Roman" w:cstheme="minorHAnsi"/>
          <w:b/>
          <w:sz w:val="28"/>
          <w:szCs w:val="28"/>
          <w:lang w:eastAsia="en-IN"/>
        </w:rPr>
        <w:t>20</w:t>
      </w:r>
      <w:r w:rsidRPr="00974126">
        <w:rPr>
          <w:rFonts w:eastAsia="Times New Roman" w:cstheme="minorHAnsi"/>
          <w:b/>
          <w:sz w:val="28"/>
          <w:szCs w:val="28"/>
          <w:lang w:eastAsia="en-IN"/>
        </w:rPr>
        <w:t>) Consolidated Results</w:t>
      </w:r>
    </w:p>
    <w:p w:rsidR="00EF2C28" w:rsidRPr="007E4DBE" w:rsidRDefault="00EF2C28" w:rsidP="00EF2C28">
      <w:pPr>
        <w:spacing w:after="0"/>
        <w:ind w:left="720"/>
        <w:rPr>
          <w:rFonts w:cstheme="minorHAnsi"/>
          <w:b/>
          <w:bCs/>
          <w:lang w:eastAsia="en-IN"/>
        </w:rPr>
      </w:pPr>
    </w:p>
    <w:p w:rsidR="00EF2C28" w:rsidRDefault="00EF2C28" w:rsidP="00EF2C28">
      <w:pPr>
        <w:numPr>
          <w:ilvl w:val="0"/>
          <w:numId w:val="11"/>
        </w:numPr>
        <w:spacing w:after="0" w:line="276" w:lineRule="auto"/>
        <w:jc w:val="both"/>
        <w:textAlignment w:val="baseline"/>
        <w:rPr>
          <w:rStyle w:val="Strong"/>
          <w:rFonts w:cstheme="minorHAnsi"/>
          <w:shd w:val="clear" w:color="auto" w:fill="FFFFFF"/>
        </w:rPr>
      </w:pPr>
      <w:r w:rsidRPr="00B43A9B">
        <w:rPr>
          <w:rStyle w:val="Strong"/>
          <w:rFonts w:cstheme="minorHAnsi"/>
          <w:shd w:val="clear" w:color="auto" w:fill="FFFFFF"/>
        </w:rPr>
        <w:t>Revenue recorded at Rs. 201.8</w:t>
      </w:r>
      <w:r>
        <w:rPr>
          <w:rStyle w:val="Strong"/>
          <w:rFonts w:cstheme="minorHAnsi"/>
          <w:shd w:val="clear" w:color="auto" w:fill="FFFFFF"/>
        </w:rPr>
        <w:t xml:space="preserve"> Cr, PAT at Rs. 29.0 Cr.</w:t>
      </w:r>
    </w:p>
    <w:p w:rsidR="00EF2C28" w:rsidRDefault="00EF2C28" w:rsidP="00EF2C28">
      <w:pPr>
        <w:numPr>
          <w:ilvl w:val="0"/>
          <w:numId w:val="11"/>
        </w:numPr>
        <w:spacing w:after="0" w:line="276" w:lineRule="auto"/>
        <w:jc w:val="both"/>
        <w:textAlignment w:val="baseline"/>
        <w:rPr>
          <w:rStyle w:val="Strong"/>
          <w:rFonts w:cstheme="minorHAnsi"/>
          <w:shd w:val="clear" w:color="auto" w:fill="FFFFFF"/>
        </w:rPr>
      </w:pPr>
      <w:r>
        <w:rPr>
          <w:rStyle w:val="Strong"/>
          <w:rFonts w:cstheme="minorHAnsi"/>
          <w:shd w:val="clear" w:color="auto" w:fill="FFFFFF"/>
        </w:rPr>
        <w:t>EBITDA margin recovers to 12.1% after a sharp decline in Q4</w:t>
      </w:r>
    </w:p>
    <w:p w:rsidR="00EF2C28" w:rsidRDefault="00EF2C28" w:rsidP="00EF2C28">
      <w:pPr>
        <w:numPr>
          <w:ilvl w:val="0"/>
          <w:numId w:val="11"/>
        </w:numPr>
        <w:spacing w:after="0" w:line="276" w:lineRule="auto"/>
        <w:jc w:val="both"/>
        <w:textAlignment w:val="baseline"/>
        <w:rPr>
          <w:rStyle w:val="Strong"/>
          <w:rFonts w:cstheme="minorHAnsi"/>
          <w:shd w:val="clear" w:color="auto" w:fill="FFFFFF"/>
        </w:rPr>
      </w:pPr>
      <w:r>
        <w:rPr>
          <w:rStyle w:val="Strong"/>
          <w:rFonts w:cstheme="minorHAnsi"/>
          <w:shd w:val="clear" w:color="auto" w:fill="FFFFFF"/>
        </w:rPr>
        <w:t xml:space="preserve">CLG records revenue growth of 17% YoY with EBITDA margin of 17% </w:t>
      </w:r>
    </w:p>
    <w:p w:rsidR="00EF2C28" w:rsidRDefault="00EF2C28" w:rsidP="00EF2C28">
      <w:pPr>
        <w:numPr>
          <w:ilvl w:val="0"/>
          <w:numId w:val="11"/>
        </w:numPr>
        <w:spacing w:after="0" w:line="276" w:lineRule="auto"/>
        <w:jc w:val="both"/>
        <w:textAlignment w:val="baseline"/>
        <w:rPr>
          <w:rStyle w:val="Strong"/>
          <w:rFonts w:cstheme="minorHAnsi"/>
          <w:shd w:val="clear" w:color="auto" w:fill="FFFFFF"/>
        </w:rPr>
      </w:pPr>
      <w:r w:rsidRPr="001C0AE2">
        <w:rPr>
          <w:rStyle w:val="Strong"/>
          <w:rFonts w:cstheme="minorHAnsi"/>
          <w:shd w:val="clear" w:color="auto" w:fill="FFFFFF"/>
        </w:rPr>
        <w:t>Adds 3 new MTS logos, taking revenue visibility to $263 Mn</w:t>
      </w:r>
    </w:p>
    <w:p w:rsidR="00EF2C28" w:rsidRPr="00B43A9B" w:rsidRDefault="00EF2C28" w:rsidP="00EF2C28">
      <w:pPr>
        <w:spacing w:after="0" w:line="276" w:lineRule="auto"/>
        <w:ind w:left="360"/>
        <w:jc w:val="both"/>
        <w:textAlignment w:val="baseline"/>
        <w:rPr>
          <w:rStyle w:val="Strong"/>
          <w:rFonts w:cstheme="minorHAnsi"/>
          <w:shd w:val="clear" w:color="auto" w:fill="FFFFFF"/>
        </w:rPr>
      </w:pPr>
    </w:p>
    <w:p w:rsidR="00EF2C28" w:rsidRPr="006A5D62" w:rsidRDefault="00EF2C28" w:rsidP="00EF2C28">
      <w:pPr>
        <w:spacing w:after="0"/>
        <w:ind w:left="720"/>
        <w:textAlignment w:val="baseline"/>
        <w:rPr>
          <w:rStyle w:val="Strong"/>
          <w:b w:val="0"/>
          <w:color w:val="000000" w:themeColor="text1"/>
          <w:shd w:val="clear" w:color="auto" w:fill="FFFFFF"/>
        </w:rPr>
      </w:pPr>
    </w:p>
    <w:tbl>
      <w:tblPr>
        <w:tblW w:w="4628" w:type="pct"/>
        <w:tblBorders>
          <w:top w:val="single" w:sz="6" w:space="0" w:color="C6C6C6"/>
          <w:left w:val="single" w:sz="6" w:space="0" w:color="C6C6C6"/>
          <w:bottom w:val="single" w:sz="6" w:space="0" w:color="C6C6C6"/>
          <w:right w:val="single" w:sz="6" w:space="0" w:color="C6C6C6"/>
        </w:tblBorders>
        <w:tblCellMar>
          <w:left w:w="0" w:type="dxa"/>
          <w:right w:w="0" w:type="dxa"/>
        </w:tblCellMar>
        <w:tblLook w:val="04A0" w:firstRow="1" w:lastRow="0" w:firstColumn="1" w:lastColumn="0" w:noHBand="0" w:noVBand="1"/>
      </w:tblPr>
      <w:tblGrid>
        <w:gridCol w:w="1526"/>
        <w:gridCol w:w="1476"/>
        <w:gridCol w:w="1648"/>
        <w:gridCol w:w="1259"/>
        <w:gridCol w:w="1439"/>
        <w:gridCol w:w="992"/>
      </w:tblGrid>
      <w:tr w:rsidR="00EF2C28" w:rsidRPr="006A5D62" w:rsidTr="00A35574">
        <w:tc>
          <w:tcPr>
            <w:tcW w:w="5000" w:type="pct"/>
            <w:gridSpan w:val="6"/>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EF2C28" w:rsidRPr="00853A44" w:rsidRDefault="00EF2C28" w:rsidP="00A35574">
            <w:pPr>
              <w:pStyle w:val="NormalWeb"/>
              <w:spacing w:after="0"/>
              <w:jc w:val="center"/>
              <w:textAlignment w:val="baseline"/>
              <w:rPr>
                <w:rStyle w:val="Strong"/>
                <w:rFonts w:asciiTheme="minorHAnsi" w:hAnsiTheme="minorHAnsi" w:cstheme="minorHAnsi"/>
                <w:color w:val="000000" w:themeColor="text1"/>
              </w:rPr>
            </w:pPr>
            <w:r w:rsidRPr="00853A44">
              <w:rPr>
                <w:rStyle w:val="Strong"/>
                <w:rFonts w:asciiTheme="minorHAnsi" w:hAnsiTheme="minorHAnsi" w:cstheme="minorHAnsi"/>
                <w:color w:val="000000" w:themeColor="text1"/>
              </w:rPr>
              <w:t>NIIT Limited</w:t>
            </w:r>
          </w:p>
          <w:p w:rsidR="00EF2C28" w:rsidRPr="00853A44" w:rsidRDefault="00EF2C28" w:rsidP="00A35574">
            <w:pPr>
              <w:pStyle w:val="NormalWeb"/>
              <w:spacing w:after="0"/>
              <w:jc w:val="center"/>
              <w:textAlignment w:val="baseline"/>
              <w:rPr>
                <w:rStyle w:val="Strong"/>
                <w:rFonts w:asciiTheme="minorHAnsi" w:hAnsiTheme="minorHAnsi" w:cstheme="minorHAnsi"/>
                <w:color w:val="000000" w:themeColor="text1"/>
              </w:rPr>
            </w:pPr>
            <w:r w:rsidRPr="006A5D62">
              <w:rPr>
                <w:rStyle w:val="Strong"/>
                <w:rFonts w:asciiTheme="minorHAnsi" w:hAnsiTheme="minorHAnsi" w:cstheme="minorHAnsi"/>
                <w:color w:val="000000" w:themeColor="text1"/>
                <w:sz w:val="22"/>
                <w:szCs w:val="22"/>
              </w:rPr>
              <w:t>Consolidated Financials for Quarter ended June 30, 20</w:t>
            </w:r>
            <w:r>
              <w:rPr>
                <w:rStyle w:val="Strong"/>
                <w:rFonts w:asciiTheme="minorHAnsi" w:hAnsiTheme="minorHAnsi" w:cstheme="minorHAnsi"/>
                <w:color w:val="000000" w:themeColor="text1"/>
                <w:sz w:val="22"/>
                <w:szCs w:val="22"/>
              </w:rPr>
              <w:t xml:space="preserve">20 </w:t>
            </w:r>
            <w:r w:rsidRPr="006A5D62">
              <w:rPr>
                <w:rFonts w:cstheme="minorHAnsi"/>
                <w:color w:val="000000" w:themeColor="text1"/>
              </w:rPr>
              <w:t>​ ​ ​</w:t>
            </w:r>
          </w:p>
        </w:tc>
      </w:tr>
      <w:tr w:rsidR="00EF2C28" w:rsidRPr="006A5D62" w:rsidTr="00A35574">
        <w:tc>
          <w:tcPr>
            <w:tcW w:w="914"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EF2C28" w:rsidRPr="006A5D62" w:rsidRDefault="00EF2C28" w:rsidP="00A35574">
            <w:pPr>
              <w:spacing w:after="0"/>
              <w:rPr>
                <w:rFonts w:cstheme="minorHAnsi"/>
                <w:b/>
                <w:color w:val="000000" w:themeColor="text1"/>
              </w:rPr>
            </w:pPr>
            <w:r w:rsidRPr="006A5D62">
              <w:rPr>
                <w:rFonts w:cstheme="minorHAnsi"/>
                <w:b/>
                <w:color w:val="000000" w:themeColor="text1"/>
              </w:rPr>
              <w:t>​(in Rs. Crore)</w:t>
            </w:r>
          </w:p>
        </w:tc>
        <w:tc>
          <w:tcPr>
            <w:tcW w:w="88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sidRPr="006A5D62">
              <w:rPr>
                <w:rStyle w:val="Strong"/>
                <w:rFonts w:asciiTheme="minorHAnsi" w:hAnsiTheme="minorHAnsi" w:cstheme="minorHAnsi"/>
                <w:color w:val="000000" w:themeColor="text1"/>
                <w:sz w:val="22"/>
                <w:szCs w:val="22"/>
              </w:rPr>
              <w:t>Quarter ended</w:t>
            </w:r>
          </w:p>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June 30, 2020</w:t>
            </w:r>
          </w:p>
        </w:tc>
        <w:tc>
          <w:tcPr>
            <w:tcW w:w="988"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sidRPr="006A5D62">
              <w:rPr>
                <w:rStyle w:val="Strong"/>
                <w:rFonts w:asciiTheme="minorHAnsi" w:hAnsiTheme="minorHAnsi" w:cstheme="minorHAnsi"/>
                <w:color w:val="000000" w:themeColor="text1"/>
                <w:sz w:val="22"/>
                <w:szCs w:val="22"/>
              </w:rPr>
              <w:t>Quarter ended</w:t>
            </w:r>
          </w:p>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March 31, 2020</w:t>
            </w:r>
          </w:p>
        </w:tc>
        <w:tc>
          <w:tcPr>
            <w:tcW w:w="75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QoQ change</w:t>
            </w:r>
          </w:p>
        </w:tc>
        <w:tc>
          <w:tcPr>
            <w:tcW w:w="863" w:type="pct"/>
            <w:tcBorders>
              <w:top w:val="single" w:sz="6" w:space="0" w:color="C6C6C6"/>
              <w:left w:val="single" w:sz="6" w:space="0" w:color="C6C6C6"/>
              <w:bottom w:val="single" w:sz="6" w:space="0" w:color="C6C6C6"/>
              <w:right w:val="single" w:sz="6" w:space="0" w:color="C6C6C6"/>
            </w:tcBorders>
          </w:tcPr>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sidRPr="006A5D62">
              <w:rPr>
                <w:rStyle w:val="Strong"/>
                <w:rFonts w:asciiTheme="minorHAnsi" w:hAnsiTheme="minorHAnsi" w:cstheme="minorHAnsi"/>
                <w:color w:val="000000" w:themeColor="text1"/>
                <w:sz w:val="22"/>
                <w:szCs w:val="22"/>
              </w:rPr>
              <w:t>Quarter ended</w:t>
            </w:r>
          </w:p>
          <w:p w:rsidR="00EF2C28" w:rsidRPr="006A5D62" w:rsidRDefault="00EF2C28" w:rsidP="00A35574">
            <w:pPr>
              <w:pStyle w:val="NormalWeb"/>
              <w:spacing w:after="0"/>
              <w:jc w:val="center"/>
              <w:textAlignment w:val="baseline"/>
              <w:rPr>
                <w:rFonts w:asciiTheme="minorHAnsi" w:hAnsiTheme="minorHAnsi" w:cstheme="minorHAnsi"/>
                <w:color w:val="000000" w:themeColor="text1"/>
                <w:sz w:val="22"/>
                <w:szCs w:val="22"/>
              </w:rPr>
            </w:pPr>
            <w:r w:rsidRPr="006A5D62">
              <w:rPr>
                <w:rStyle w:val="Strong"/>
                <w:rFonts w:asciiTheme="minorHAnsi" w:hAnsiTheme="minorHAnsi" w:cstheme="minorHAnsi"/>
                <w:color w:val="000000" w:themeColor="text1"/>
                <w:sz w:val="22"/>
                <w:szCs w:val="22"/>
              </w:rPr>
              <w:t>June 30, 201</w:t>
            </w:r>
            <w:r>
              <w:rPr>
                <w:rStyle w:val="Strong"/>
                <w:rFonts w:asciiTheme="minorHAnsi" w:hAnsiTheme="minorHAnsi" w:cstheme="minorHAnsi"/>
                <w:color w:val="000000" w:themeColor="text1"/>
                <w:sz w:val="22"/>
                <w:szCs w:val="22"/>
              </w:rPr>
              <w:t>9</w:t>
            </w:r>
          </w:p>
        </w:tc>
        <w:tc>
          <w:tcPr>
            <w:tcW w:w="594" w:type="pct"/>
            <w:tcBorders>
              <w:top w:val="single" w:sz="6" w:space="0" w:color="C6C6C6"/>
              <w:left w:val="single" w:sz="6" w:space="0" w:color="C6C6C6"/>
              <w:bottom w:val="single" w:sz="6" w:space="0" w:color="C6C6C6"/>
              <w:right w:val="single" w:sz="6" w:space="0" w:color="C6C6C6"/>
            </w:tcBorders>
          </w:tcPr>
          <w:p w:rsidR="00EF2C28" w:rsidRDefault="00EF2C28" w:rsidP="00A35574">
            <w:pPr>
              <w:pStyle w:val="NormalWeb"/>
              <w:spacing w:after="0"/>
              <w:jc w:val="center"/>
              <w:textAlignment w:val="baseline"/>
              <w:rPr>
                <w:rStyle w:val="Strong"/>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YoY change</w:t>
            </w:r>
          </w:p>
        </w:tc>
      </w:tr>
      <w:tr w:rsidR="00EF2C28" w:rsidRPr="006A5D62" w:rsidTr="00A35574">
        <w:tc>
          <w:tcPr>
            <w:tcW w:w="914"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A5D62" w:rsidRDefault="00EF2C28" w:rsidP="00A35574">
            <w:pPr>
              <w:spacing w:after="0"/>
              <w:rPr>
                <w:rStyle w:val="Strong"/>
                <w:rFonts w:cstheme="minorHAnsi"/>
                <w:color w:val="000000" w:themeColor="text1"/>
              </w:rPr>
            </w:pPr>
            <w:r>
              <w:rPr>
                <w:rStyle w:val="Strong"/>
                <w:rFonts w:cstheme="minorHAnsi"/>
                <w:color w:val="000000" w:themeColor="text1"/>
              </w:rPr>
              <w:t>Net Revenue</w:t>
            </w:r>
          </w:p>
        </w:tc>
        <w:tc>
          <w:tcPr>
            <w:tcW w:w="88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201.8</w:t>
            </w:r>
          </w:p>
        </w:tc>
        <w:tc>
          <w:tcPr>
            <w:tcW w:w="988"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211.2</w:t>
            </w:r>
          </w:p>
        </w:tc>
        <w:tc>
          <w:tcPr>
            <w:tcW w:w="75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Style w:val="Strong"/>
                <w:b w:val="0"/>
                <w:shd w:val="clear" w:color="auto" w:fill="FFFFFF"/>
              </w:rPr>
            </w:pPr>
            <w:r>
              <w:rPr>
                <w:rStyle w:val="Strong"/>
                <w:b w:val="0"/>
                <w:shd w:val="clear" w:color="auto" w:fill="FFFFFF"/>
              </w:rPr>
              <w:t>-4%</w:t>
            </w:r>
          </w:p>
        </w:tc>
        <w:tc>
          <w:tcPr>
            <w:tcW w:w="863" w:type="pct"/>
            <w:tcBorders>
              <w:top w:val="single" w:sz="6" w:space="0" w:color="C6C6C6"/>
              <w:left w:val="single" w:sz="6" w:space="0" w:color="C6C6C6"/>
              <w:bottom w:val="single" w:sz="6" w:space="0" w:color="C6C6C6"/>
              <w:right w:val="single" w:sz="6" w:space="0" w:color="C6C6C6"/>
            </w:tcBorders>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201.8</w:t>
            </w:r>
          </w:p>
        </w:tc>
        <w:tc>
          <w:tcPr>
            <w:tcW w:w="594" w:type="pct"/>
            <w:tcBorders>
              <w:top w:val="single" w:sz="6" w:space="0" w:color="C6C6C6"/>
              <w:left w:val="single" w:sz="6" w:space="0" w:color="C6C6C6"/>
              <w:bottom w:val="single" w:sz="6" w:space="0" w:color="C6C6C6"/>
              <w:right w:val="single" w:sz="6" w:space="0" w:color="C6C6C6"/>
            </w:tcBorders>
          </w:tcPr>
          <w:p w:rsidR="00EF2C28" w:rsidRPr="0060723A" w:rsidRDefault="00EF2C28" w:rsidP="00A35574">
            <w:pPr>
              <w:spacing w:after="0"/>
              <w:jc w:val="center"/>
              <w:rPr>
                <w:rStyle w:val="Strong"/>
                <w:b w:val="0"/>
                <w:shd w:val="clear" w:color="auto" w:fill="FFFFFF"/>
              </w:rPr>
            </w:pPr>
            <w:r>
              <w:rPr>
                <w:rStyle w:val="Strong"/>
                <w:b w:val="0"/>
                <w:shd w:val="clear" w:color="auto" w:fill="FFFFFF"/>
              </w:rPr>
              <w:t>-</w:t>
            </w:r>
          </w:p>
        </w:tc>
      </w:tr>
      <w:tr w:rsidR="00EF2C28" w:rsidRPr="006A5D62" w:rsidTr="00A35574">
        <w:tc>
          <w:tcPr>
            <w:tcW w:w="914"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hideMark/>
          </w:tcPr>
          <w:p w:rsidR="00EF2C28" w:rsidRPr="006A5D62" w:rsidRDefault="00EF2C28" w:rsidP="00A35574">
            <w:pPr>
              <w:spacing w:after="0"/>
              <w:rPr>
                <w:rFonts w:cstheme="minorHAnsi"/>
                <w:color w:val="000000" w:themeColor="text1"/>
              </w:rPr>
            </w:pPr>
            <w:r>
              <w:rPr>
                <w:rStyle w:val="Strong"/>
              </w:rPr>
              <w:t>EBITDA</w:t>
            </w:r>
          </w:p>
        </w:tc>
        <w:tc>
          <w:tcPr>
            <w:tcW w:w="88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24.3</w:t>
            </w:r>
          </w:p>
        </w:tc>
        <w:tc>
          <w:tcPr>
            <w:tcW w:w="988"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3.1</w:t>
            </w:r>
          </w:p>
        </w:tc>
        <w:tc>
          <w:tcPr>
            <w:tcW w:w="75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0723A" w:rsidRDefault="00EF2C28" w:rsidP="00A35574">
            <w:pPr>
              <w:spacing w:after="0"/>
              <w:jc w:val="center"/>
              <w:rPr>
                <w:rFonts w:cstheme="minorHAnsi"/>
                <w:color w:val="000000" w:themeColor="text1"/>
              </w:rPr>
            </w:pPr>
            <w:r>
              <w:rPr>
                <w:rFonts w:cstheme="minorHAnsi"/>
                <w:color w:val="000000" w:themeColor="text1"/>
              </w:rPr>
              <w:t>+21.2 Cr.</w:t>
            </w:r>
          </w:p>
        </w:tc>
        <w:tc>
          <w:tcPr>
            <w:tcW w:w="863" w:type="pct"/>
            <w:tcBorders>
              <w:top w:val="single" w:sz="6" w:space="0" w:color="C6C6C6"/>
              <w:left w:val="single" w:sz="6" w:space="0" w:color="C6C6C6"/>
              <w:bottom w:val="single" w:sz="6" w:space="0" w:color="C6C6C6"/>
              <w:right w:val="single" w:sz="6" w:space="0" w:color="C6C6C6"/>
            </w:tcBorders>
          </w:tcPr>
          <w:p w:rsidR="00EF2C28" w:rsidRPr="0060723A" w:rsidRDefault="00EF2C28" w:rsidP="00A35574">
            <w:pPr>
              <w:spacing w:after="0"/>
              <w:jc w:val="center"/>
              <w:rPr>
                <w:rFonts w:eastAsia="Times New Roman" w:cstheme="minorHAnsi"/>
                <w:color w:val="000000" w:themeColor="text1"/>
                <w:lang w:val="en-US"/>
              </w:rPr>
            </w:pPr>
            <w:r>
              <w:rPr>
                <w:rFonts w:eastAsia="Times New Roman" w:cstheme="minorHAnsi"/>
                <w:color w:val="000000" w:themeColor="text1"/>
                <w:lang w:val="en-US"/>
              </w:rPr>
              <w:t>24.3</w:t>
            </w:r>
          </w:p>
        </w:tc>
        <w:tc>
          <w:tcPr>
            <w:tcW w:w="594" w:type="pct"/>
            <w:tcBorders>
              <w:top w:val="single" w:sz="6" w:space="0" w:color="C6C6C6"/>
              <w:left w:val="single" w:sz="6" w:space="0" w:color="C6C6C6"/>
              <w:bottom w:val="single" w:sz="6" w:space="0" w:color="C6C6C6"/>
              <w:right w:val="single" w:sz="6" w:space="0" w:color="C6C6C6"/>
            </w:tcBorders>
          </w:tcPr>
          <w:p w:rsidR="00EF2C28" w:rsidRPr="0060723A" w:rsidRDefault="00EF2C28" w:rsidP="00A35574">
            <w:pPr>
              <w:spacing w:after="0"/>
              <w:jc w:val="center"/>
              <w:rPr>
                <w:rFonts w:cstheme="minorHAnsi"/>
                <w:color w:val="000000" w:themeColor="text1"/>
              </w:rPr>
            </w:pPr>
            <w:r>
              <w:rPr>
                <w:rFonts w:cstheme="minorHAnsi"/>
                <w:color w:val="000000" w:themeColor="text1"/>
              </w:rPr>
              <w:t>-</w:t>
            </w:r>
          </w:p>
        </w:tc>
      </w:tr>
      <w:tr w:rsidR="00EF2C28" w:rsidRPr="00316B92" w:rsidTr="00A35574">
        <w:tc>
          <w:tcPr>
            <w:tcW w:w="914"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A5D62" w:rsidRDefault="00EF2C28" w:rsidP="00A35574">
            <w:pPr>
              <w:spacing w:after="0"/>
              <w:rPr>
                <w:rStyle w:val="Strong"/>
                <w:rFonts w:cstheme="minorHAnsi"/>
                <w:color w:val="000000" w:themeColor="text1"/>
              </w:rPr>
            </w:pPr>
            <w:r>
              <w:rPr>
                <w:rStyle w:val="Strong"/>
                <w:rFonts w:cstheme="minorHAnsi"/>
                <w:color w:val="000000" w:themeColor="text1"/>
              </w:rPr>
              <w:t>EBITDA %</w:t>
            </w:r>
          </w:p>
        </w:tc>
        <w:tc>
          <w:tcPr>
            <w:tcW w:w="88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12.1%</w:t>
            </w:r>
          </w:p>
        </w:tc>
        <w:tc>
          <w:tcPr>
            <w:tcW w:w="988"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1.5%</w:t>
            </w:r>
          </w:p>
        </w:tc>
        <w:tc>
          <w:tcPr>
            <w:tcW w:w="75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1059 bps</w:t>
            </w:r>
          </w:p>
        </w:tc>
        <w:tc>
          <w:tcPr>
            <w:tcW w:w="863" w:type="pct"/>
            <w:tcBorders>
              <w:top w:val="single" w:sz="6" w:space="0" w:color="C6C6C6"/>
              <w:left w:val="single" w:sz="6" w:space="0" w:color="C6C6C6"/>
              <w:bottom w:val="single" w:sz="6" w:space="0" w:color="C6C6C6"/>
              <w:right w:val="single" w:sz="6" w:space="0" w:color="C6C6C6"/>
            </w:tcBorders>
          </w:tcPr>
          <w:p w:rsidR="00EF2C28" w:rsidRPr="00316B92" w:rsidRDefault="00EF2C28" w:rsidP="00A35574">
            <w:pPr>
              <w:spacing w:after="0"/>
              <w:jc w:val="center"/>
              <w:rPr>
                <w:rFonts w:cstheme="minorHAnsi"/>
                <w:color w:val="000000" w:themeColor="text1"/>
              </w:rPr>
            </w:pPr>
            <w:r>
              <w:rPr>
                <w:rFonts w:cstheme="minorHAnsi"/>
                <w:color w:val="000000" w:themeColor="text1"/>
              </w:rPr>
              <w:t>12.0%</w:t>
            </w:r>
          </w:p>
        </w:tc>
        <w:tc>
          <w:tcPr>
            <w:tcW w:w="594" w:type="pct"/>
            <w:tcBorders>
              <w:top w:val="single" w:sz="6" w:space="0" w:color="C6C6C6"/>
              <w:left w:val="single" w:sz="6" w:space="0" w:color="C6C6C6"/>
              <w:bottom w:val="single" w:sz="6" w:space="0" w:color="C6C6C6"/>
              <w:right w:val="single" w:sz="6" w:space="0" w:color="C6C6C6"/>
            </w:tcBorders>
          </w:tcPr>
          <w:p w:rsidR="00EF2C28" w:rsidRPr="00316B92" w:rsidRDefault="00EF2C28" w:rsidP="00A35574">
            <w:pPr>
              <w:spacing w:after="0"/>
              <w:jc w:val="center"/>
              <w:rPr>
                <w:rFonts w:cstheme="minorHAnsi"/>
                <w:color w:val="000000" w:themeColor="text1"/>
              </w:rPr>
            </w:pPr>
            <w:r>
              <w:rPr>
                <w:rFonts w:cstheme="minorHAnsi"/>
                <w:color w:val="000000" w:themeColor="text1"/>
              </w:rPr>
              <w:t>2 bps</w:t>
            </w:r>
          </w:p>
        </w:tc>
      </w:tr>
      <w:tr w:rsidR="00EF2C28" w:rsidRPr="00316B92" w:rsidTr="00A35574">
        <w:tc>
          <w:tcPr>
            <w:tcW w:w="914"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6A5D62" w:rsidRDefault="00EF2C28" w:rsidP="00A35574">
            <w:pPr>
              <w:spacing w:after="0"/>
              <w:rPr>
                <w:rFonts w:cstheme="minorHAnsi"/>
                <w:color w:val="000000" w:themeColor="text1"/>
              </w:rPr>
            </w:pPr>
            <w:r w:rsidRPr="006A5D62">
              <w:rPr>
                <w:rStyle w:val="Strong"/>
                <w:rFonts w:cstheme="minorHAnsi"/>
                <w:color w:val="000000" w:themeColor="text1"/>
              </w:rPr>
              <w:t>Profit After Tax</w:t>
            </w:r>
          </w:p>
        </w:tc>
        <w:tc>
          <w:tcPr>
            <w:tcW w:w="88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29.0</w:t>
            </w:r>
          </w:p>
        </w:tc>
        <w:tc>
          <w:tcPr>
            <w:tcW w:w="988"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0.6</w:t>
            </w:r>
          </w:p>
        </w:tc>
        <w:tc>
          <w:tcPr>
            <w:tcW w:w="755" w:type="pct"/>
            <w:tcBorders>
              <w:top w:val="single" w:sz="6" w:space="0" w:color="C6C6C6"/>
              <w:left w:val="single" w:sz="6" w:space="0" w:color="C6C6C6"/>
              <w:bottom w:val="single" w:sz="6" w:space="0" w:color="C6C6C6"/>
              <w:right w:val="single" w:sz="6" w:space="0" w:color="C6C6C6"/>
            </w:tcBorders>
            <w:shd w:val="clear" w:color="auto" w:fill="auto"/>
            <w:tcMar>
              <w:top w:w="105" w:type="dxa"/>
              <w:left w:w="75" w:type="dxa"/>
              <w:bottom w:w="90" w:type="dxa"/>
              <w:right w:w="75" w:type="dxa"/>
            </w:tcMar>
          </w:tcPr>
          <w:p w:rsidR="00EF2C28" w:rsidRPr="00316B92" w:rsidRDefault="00EF2C28" w:rsidP="00A35574">
            <w:pPr>
              <w:spacing w:after="0"/>
              <w:jc w:val="center"/>
              <w:rPr>
                <w:rFonts w:cstheme="minorHAnsi"/>
                <w:color w:val="000000" w:themeColor="text1"/>
              </w:rPr>
            </w:pPr>
            <w:r>
              <w:rPr>
                <w:rFonts w:cstheme="minorHAnsi"/>
                <w:color w:val="000000" w:themeColor="text1"/>
              </w:rPr>
              <w:t>+28.4 Cr.</w:t>
            </w:r>
          </w:p>
        </w:tc>
        <w:tc>
          <w:tcPr>
            <w:tcW w:w="863" w:type="pct"/>
            <w:tcBorders>
              <w:top w:val="single" w:sz="6" w:space="0" w:color="C6C6C6"/>
              <w:left w:val="single" w:sz="6" w:space="0" w:color="C6C6C6"/>
              <w:bottom w:val="single" w:sz="6" w:space="0" w:color="C6C6C6"/>
              <w:right w:val="single" w:sz="6" w:space="0" w:color="C6C6C6"/>
            </w:tcBorders>
          </w:tcPr>
          <w:p w:rsidR="00EF2C28" w:rsidRPr="00316B92" w:rsidRDefault="00EF2C28" w:rsidP="00A35574">
            <w:pPr>
              <w:spacing w:after="0"/>
              <w:jc w:val="center"/>
              <w:rPr>
                <w:rFonts w:cstheme="minorHAnsi"/>
                <w:color w:val="000000" w:themeColor="text1"/>
              </w:rPr>
            </w:pPr>
            <w:r>
              <w:rPr>
                <w:rFonts w:cstheme="minorHAnsi"/>
                <w:color w:val="000000" w:themeColor="text1"/>
              </w:rPr>
              <w:t>-1.5*</w:t>
            </w:r>
          </w:p>
        </w:tc>
        <w:tc>
          <w:tcPr>
            <w:tcW w:w="594" w:type="pct"/>
            <w:tcBorders>
              <w:top w:val="single" w:sz="6" w:space="0" w:color="C6C6C6"/>
              <w:left w:val="single" w:sz="6" w:space="0" w:color="C6C6C6"/>
              <w:bottom w:val="single" w:sz="6" w:space="0" w:color="C6C6C6"/>
              <w:right w:val="single" w:sz="6" w:space="0" w:color="C6C6C6"/>
            </w:tcBorders>
          </w:tcPr>
          <w:p w:rsidR="00EF2C28" w:rsidRPr="00316B92" w:rsidRDefault="00EF2C28" w:rsidP="00A35574">
            <w:pPr>
              <w:spacing w:after="0"/>
              <w:jc w:val="center"/>
              <w:rPr>
                <w:rFonts w:cstheme="minorHAnsi"/>
                <w:color w:val="000000" w:themeColor="text1"/>
              </w:rPr>
            </w:pPr>
            <w:r>
              <w:rPr>
                <w:rFonts w:cstheme="minorHAnsi"/>
                <w:color w:val="000000" w:themeColor="text1"/>
              </w:rPr>
              <w:t>+30.5 Cr.</w:t>
            </w:r>
          </w:p>
        </w:tc>
      </w:tr>
    </w:tbl>
    <w:p w:rsidR="00EF2C28" w:rsidRDefault="00EF2C28" w:rsidP="00EF2C28">
      <w:pPr>
        <w:spacing w:after="0"/>
        <w:jc w:val="both"/>
        <w:textAlignment w:val="baseline"/>
        <w:rPr>
          <w:rFonts w:cstheme="minorHAnsi"/>
          <w:i/>
          <w:color w:val="FF0000"/>
          <w:sz w:val="20"/>
          <w:szCs w:val="20"/>
        </w:rPr>
      </w:pPr>
      <w:r w:rsidRPr="001C0AE2">
        <w:rPr>
          <w:rFonts w:cstheme="minorHAnsi"/>
          <w:i/>
          <w:sz w:val="20"/>
          <w:szCs w:val="20"/>
        </w:rPr>
        <w:t xml:space="preserve">*On a like to </w:t>
      </w:r>
      <w:r>
        <w:rPr>
          <w:rFonts w:cstheme="minorHAnsi"/>
          <w:i/>
          <w:sz w:val="20"/>
          <w:szCs w:val="20"/>
        </w:rPr>
        <w:t>like basis, after excluding one-</w:t>
      </w:r>
      <w:r w:rsidRPr="001C0AE2">
        <w:rPr>
          <w:rFonts w:cstheme="minorHAnsi"/>
          <w:i/>
          <w:sz w:val="20"/>
          <w:szCs w:val="20"/>
        </w:rPr>
        <w:t>time capital gain on divestment in Q1 FY20</w:t>
      </w:r>
    </w:p>
    <w:p w:rsidR="00EF2C28" w:rsidRDefault="00EF2C28" w:rsidP="00EF2C28">
      <w:pPr>
        <w:spacing w:after="0"/>
        <w:jc w:val="both"/>
        <w:textAlignment w:val="baseline"/>
        <w:rPr>
          <w:rFonts w:cstheme="minorHAnsi"/>
          <w:i/>
          <w:color w:val="FF0000"/>
          <w:sz w:val="20"/>
          <w:szCs w:val="20"/>
        </w:rPr>
      </w:pPr>
    </w:p>
    <w:p w:rsidR="00EF2C28" w:rsidRDefault="00E021D7" w:rsidP="00EF2C28">
      <w:pPr>
        <w:spacing w:after="0"/>
        <w:jc w:val="both"/>
        <w:textAlignment w:val="baseline"/>
        <w:rPr>
          <w:rStyle w:val="Strong"/>
          <w:rFonts w:cstheme="minorHAnsi"/>
          <w:b w:val="0"/>
          <w:shd w:val="clear" w:color="auto" w:fill="FFFFFF"/>
        </w:rPr>
      </w:pPr>
      <w:hyperlink r:id="rId8" w:history="1">
        <w:r w:rsidR="00EF2C28" w:rsidRPr="00B91590">
          <w:rPr>
            <w:rFonts w:cstheme="minorHAnsi"/>
            <w:b/>
          </w:rPr>
          <w:t>NIIT Limited</w:t>
        </w:r>
      </w:hyperlink>
      <w:r w:rsidR="00EF2C28">
        <w:rPr>
          <w:rFonts w:cstheme="minorHAnsi"/>
          <w:b/>
        </w:rPr>
        <w:t xml:space="preserve"> </w:t>
      </w:r>
      <w:r w:rsidR="00EF2C28" w:rsidRPr="00BD016E">
        <w:rPr>
          <w:rFonts w:cstheme="minorHAnsi"/>
        </w:rPr>
        <w:t>reported its results for the fir</w:t>
      </w:r>
      <w:r w:rsidR="00EF2C28">
        <w:rPr>
          <w:rFonts w:cstheme="minorHAnsi"/>
        </w:rPr>
        <w:t xml:space="preserve">st quarter ending June 30, 2020. </w:t>
      </w:r>
      <w:r w:rsidR="00EF2C28" w:rsidRPr="00BD016E">
        <w:rPr>
          <w:rFonts w:cstheme="minorHAnsi"/>
        </w:rPr>
        <w:t xml:space="preserve"> During the qua</w:t>
      </w:r>
      <w:r w:rsidR="00EF2C28">
        <w:rPr>
          <w:rFonts w:cstheme="minorHAnsi"/>
        </w:rPr>
        <w:t xml:space="preserve">rter, the company recorded a </w:t>
      </w:r>
      <w:r w:rsidR="00EF2C28" w:rsidRPr="00BD016E">
        <w:rPr>
          <w:rFonts w:cstheme="minorHAnsi"/>
        </w:rPr>
        <w:t xml:space="preserve">Net Revenue of Rs. </w:t>
      </w:r>
      <w:r w:rsidR="00EF2C28">
        <w:rPr>
          <w:rStyle w:val="Strong"/>
          <w:b w:val="0"/>
          <w:shd w:val="clear" w:color="auto" w:fill="FFFFFF"/>
        </w:rPr>
        <w:t xml:space="preserve">201.8 </w:t>
      </w:r>
      <w:r w:rsidR="00EF2C28">
        <w:rPr>
          <w:rFonts w:cstheme="minorHAnsi"/>
        </w:rPr>
        <w:t>Cr</w:t>
      </w:r>
      <w:r w:rsidR="00EF2C28" w:rsidRPr="00BD016E">
        <w:rPr>
          <w:rFonts w:cstheme="minorHAnsi"/>
        </w:rPr>
        <w:t xml:space="preserve">. EBITDA was Rs. </w:t>
      </w:r>
      <w:r w:rsidR="00EF2C28">
        <w:rPr>
          <w:rFonts w:cstheme="minorHAnsi"/>
        </w:rPr>
        <w:t xml:space="preserve">24.3 Cr. and the EBITDA margin stood at 12.1%. </w:t>
      </w:r>
      <w:r w:rsidR="00EF2C28" w:rsidRPr="00316B92">
        <w:rPr>
          <w:rStyle w:val="Strong"/>
          <w:rFonts w:cstheme="minorHAnsi"/>
          <w:b w:val="0"/>
          <w:shd w:val="clear" w:color="auto" w:fill="FFFFFF"/>
        </w:rPr>
        <w:t xml:space="preserve">Profit After Tax </w:t>
      </w:r>
      <w:r w:rsidR="00EF2C28">
        <w:rPr>
          <w:rStyle w:val="Strong"/>
          <w:rFonts w:cstheme="minorHAnsi"/>
          <w:b w:val="0"/>
          <w:shd w:val="clear" w:color="auto" w:fill="FFFFFF"/>
        </w:rPr>
        <w:t xml:space="preserve">was </w:t>
      </w:r>
      <w:r w:rsidR="00EF2C28" w:rsidRPr="00316B92">
        <w:rPr>
          <w:rStyle w:val="Strong"/>
          <w:rFonts w:cstheme="minorHAnsi"/>
          <w:b w:val="0"/>
          <w:shd w:val="clear" w:color="auto" w:fill="FFFFFF"/>
        </w:rPr>
        <w:t xml:space="preserve">recorded at Rs. </w:t>
      </w:r>
      <w:r w:rsidR="00EF2C28">
        <w:rPr>
          <w:rFonts w:cstheme="minorHAnsi"/>
          <w:color w:val="000000" w:themeColor="text1"/>
        </w:rPr>
        <w:t>29</w:t>
      </w:r>
      <w:r w:rsidR="00EF2C28" w:rsidRPr="00316B92">
        <w:rPr>
          <w:rStyle w:val="Strong"/>
          <w:rFonts w:cstheme="minorHAnsi"/>
          <w:b w:val="0"/>
          <w:shd w:val="clear" w:color="auto" w:fill="FFFFFF"/>
        </w:rPr>
        <w:t xml:space="preserve"> Cr</w:t>
      </w:r>
      <w:r w:rsidR="00EF2C28">
        <w:rPr>
          <w:rStyle w:val="Strong"/>
          <w:rFonts w:cstheme="minorHAnsi"/>
          <w:b w:val="0"/>
          <w:shd w:val="clear" w:color="auto" w:fill="FFFFFF"/>
        </w:rPr>
        <w:t>.</w:t>
      </w:r>
    </w:p>
    <w:p w:rsidR="00EF2C28" w:rsidRDefault="00EF2C28" w:rsidP="00EF2C28">
      <w:pPr>
        <w:spacing w:before="100" w:beforeAutospacing="1" w:after="100" w:afterAutospacing="1"/>
        <w:jc w:val="both"/>
        <w:rPr>
          <w:rFonts w:cstheme="minorHAnsi"/>
          <w:shd w:val="clear" w:color="auto" w:fill="FFFFFF"/>
        </w:rPr>
      </w:pPr>
      <w:r w:rsidRPr="00E2240F">
        <w:rPr>
          <w:rFonts w:cstheme="minorHAnsi"/>
        </w:rPr>
        <w:t>The results</w:t>
      </w:r>
      <w:r w:rsidRPr="00E2240F">
        <w:rPr>
          <w:rFonts w:cstheme="minorHAnsi"/>
          <w:shd w:val="clear" w:color="auto" w:fill="FFFFFF"/>
        </w:rPr>
        <w:t xml:space="preserve"> </w:t>
      </w:r>
      <w:r w:rsidRPr="007E4DBE">
        <w:rPr>
          <w:rFonts w:cstheme="minorHAnsi"/>
          <w:shd w:val="clear" w:color="auto" w:fill="FFFFFF"/>
        </w:rPr>
        <w:t>were taken on record at the meeting</w:t>
      </w:r>
      <w:r>
        <w:rPr>
          <w:rFonts w:cstheme="minorHAnsi"/>
          <w:shd w:val="clear" w:color="auto" w:fill="FFFFFF"/>
        </w:rPr>
        <w:t xml:space="preserve"> of the Board of Directors </w:t>
      </w:r>
      <w:r w:rsidRPr="00B536A8">
        <w:rPr>
          <w:rFonts w:cstheme="minorHAnsi"/>
          <w:shd w:val="clear" w:color="auto" w:fill="FFFFFF"/>
        </w:rPr>
        <w:t>held today.</w:t>
      </w:r>
    </w:p>
    <w:p w:rsidR="00EF2C28" w:rsidRPr="00F465FD" w:rsidRDefault="00EF2C28" w:rsidP="00EF2C28">
      <w:pPr>
        <w:shd w:val="clear" w:color="auto" w:fill="FFFFFF"/>
        <w:spacing w:before="100" w:beforeAutospacing="1" w:after="100" w:afterAutospacing="1" w:line="240" w:lineRule="auto"/>
        <w:jc w:val="both"/>
        <w:rPr>
          <w:rStyle w:val="Strong"/>
          <w:rFonts w:cstheme="minorHAnsi"/>
          <w:b w:val="0"/>
          <w:i/>
          <w:shd w:val="clear" w:color="auto" w:fill="FFFFFF"/>
        </w:rPr>
      </w:pPr>
      <w:r w:rsidRPr="00E1099E">
        <w:rPr>
          <w:rStyle w:val="bumpedfont15"/>
          <w:rFonts w:cstheme="minorHAnsi"/>
        </w:rPr>
        <w:t xml:space="preserve">Speaking on the </w:t>
      </w:r>
      <w:r>
        <w:rPr>
          <w:rStyle w:val="bumpedfont15"/>
          <w:rFonts w:cstheme="minorHAnsi"/>
        </w:rPr>
        <w:t>occasion</w:t>
      </w:r>
      <w:r w:rsidRPr="00E1099E">
        <w:rPr>
          <w:rStyle w:val="bumpedfont15"/>
          <w:rFonts w:cstheme="minorHAnsi"/>
        </w:rPr>
        <w:t xml:space="preserve">, </w:t>
      </w:r>
      <w:r w:rsidRPr="00E1099E">
        <w:rPr>
          <w:rStyle w:val="bumpedfont15"/>
          <w:rFonts w:cstheme="minorHAnsi"/>
          <w:b/>
          <w:bCs/>
        </w:rPr>
        <w:t>Mr. Vijay K Thadani, Vice Chairman &amp; Managing Director, </w:t>
      </w:r>
      <w:r w:rsidRPr="00E1099E">
        <w:rPr>
          <w:rFonts w:cstheme="minorHAnsi"/>
          <w:b/>
          <w:bCs/>
        </w:rPr>
        <w:t xml:space="preserve">NIIT Limited </w:t>
      </w:r>
      <w:r w:rsidRPr="00E1099E">
        <w:rPr>
          <w:rFonts w:cstheme="minorHAnsi"/>
          <w:bCs/>
        </w:rPr>
        <w:t>said</w:t>
      </w:r>
      <w:r w:rsidRPr="00E2240F">
        <w:rPr>
          <w:rFonts w:cstheme="minorHAnsi"/>
          <w:bCs/>
        </w:rPr>
        <w:t>,</w:t>
      </w:r>
      <w:r w:rsidRPr="00E2240F">
        <w:rPr>
          <w:rFonts w:cstheme="minorHAnsi"/>
          <w:b/>
          <w:bCs/>
        </w:rPr>
        <w:t xml:space="preserve"> </w:t>
      </w:r>
      <w:r>
        <w:rPr>
          <w:rFonts w:cstheme="minorHAnsi"/>
          <w:bCs/>
          <w:i/>
        </w:rPr>
        <w:t>“</w:t>
      </w:r>
      <w:r>
        <w:rPr>
          <w:rStyle w:val="Strong"/>
          <w:rFonts w:cstheme="minorHAnsi"/>
          <w:i/>
          <w:shd w:val="clear" w:color="auto" w:fill="FFFFFF"/>
        </w:rPr>
        <w:t xml:space="preserve">Agile </w:t>
      </w:r>
      <w:r w:rsidRPr="00F465FD">
        <w:rPr>
          <w:rStyle w:val="Strong"/>
          <w:rFonts w:cstheme="minorHAnsi"/>
          <w:i/>
          <w:shd w:val="clear" w:color="auto" w:fill="FFFFFF"/>
        </w:rPr>
        <w:t>and decisive actions on strategy and cost control helped the company to garner new revenue opportunities and recover profitability which had declined sharply in the previous quarter.”</w:t>
      </w:r>
    </w:p>
    <w:p w:rsidR="00EF2C28" w:rsidRPr="00F2330F" w:rsidRDefault="00EF2C28" w:rsidP="00EF2C28">
      <w:pPr>
        <w:jc w:val="both"/>
      </w:pPr>
      <w:r w:rsidRPr="00F2330F">
        <w:rPr>
          <w:b/>
        </w:rPr>
        <w:t>Corporate Learning Group (CLG)</w:t>
      </w:r>
      <w:r w:rsidRPr="00F2330F">
        <w:t xml:space="preserve"> </w:t>
      </w:r>
      <w:r>
        <w:t xml:space="preserve">recorded net revenue of Rs. 178.5 Cr, up 17% YoY. </w:t>
      </w:r>
      <w:r>
        <w:rPr>
          <w:rFonts w:eastAsia="Times New Roman"/>
        </w:rPr>
        <w:t>CLG added 3 new managed training services contracts (Including 2 Lifesciences customers and 1 Global Leader in Social Media) and expanded its relationship with one existing client. The number of MTS customer tally stands at 55 and Revenue Visibility at the end of the quarter was at $ 263 million.</w:t>
      </w:r>
    </w:p>
    <w:p w:rsidR="00EF2C28" w:rsidRDefault="00EF2C28" w:rsidP="00EF2C28">
      <w:pPr>
        <w:jc w:val="both"/>
      </w:pPr>
      <w:r>
        <w:t>During the quarter NIIT extended its partnership with a leading global clinical research and Human Data Sciences company for another five years. NIIT will continue to provide a full range of managed learning services, covering training delivery, consultancy, and content design and development.</w:t>
      </w:r>
    </w:p>
    <w:p w:rsidR="00EF2C28" w:rsidRDefault="00EF2C28" w:rsidP="00EF2C28">
      <w:pPr>
        <w:spacing w:after="0" w:line="276" w:lineRule="auto"/>
        <w:jc w:val="both"/>
        <w:textAlignment w:val="baseline"/>
        <w:rPr>
          <w:rFonts w:ascii="Calibri" w:hAnsi="Calibri" w:cs="Calibri"/>
          <w:color w:val="000000"/>
        </w:rPr>
      </w:pPr>
    </w:p>
    <w:p w:rsidR="00EF2C28" w:rsidRPr="00F465FD" w:rsidRDefault="00EF2C28" w:rsidP="00EF2C28">
      <w:pPr>
        <w:shd w:val="clear" w:color="auto" w:fill="FFFFFF"/>
        <w:spacing w:before="100" w:beforeAutospacing="1" w:after="100" w:afterAutospacing="1" w:line="240" w:lineRule="auto"/>
        <w:jc w:val="both"/>
        <w:rPr>
          <w:rStyle w:val="Strong"/>
          <w:b w:val="0"/>
          <w:bCs w:val="0"/>
          <w:i/>
          <w:lang w:val="en"/>
        </w:rPr>
      </w:pPr>
      <w:r>
        <w:rPr>
          <w:lang w:val="en"/>
        </w:rPr>
        <w:lastRenderedPageBreak/>
        <w:t xml:space="preserve">Commenting on the Quarter, </w:t>
      </w:r>
      <w:r>
        <w:rPr>
          <w:b/>
          <w:lang w:val="en"/>
        </w:rPr>
        <w:t xml:space="preserve">Sapnesh Lalla, CEO, NIIT Ltd. </w:t>
      </w:r>
      <w:r>
        <w:rPr>
          <w:lang w:val="en"/>
        </w:rPr>
        <w:t xml:space="preserve">said, </w:t>
      </w:r>
      <w:r w:rsidRPr="00F465FD">
        <w:rPr>
          <w:b/>
          <w:i/>
          <w:lang w:val="en"/>
        </w:rPr>
        <w:t>“In spite of the pandemic, our customers continu</w:t>
      </w:r>
      <w:r>
        <w:rPr>
          <w:b/>
          <w:i/>
          <w:lang w:val="en"/>
        </w:rPr>
        <w:t xml:space="preserve">e to repose their faith in NIIT, </w:t>
      </w:r>
      <w:r w:rsidRPr="00F465FD">
        <w:rPr>
          <w:b/>
          <w:i/>
          <w:lang w:val="en"/>
        </w:rPr>
        <w:t>as we continue to see high deal velocity and renewals with a strong and healthy pipeline</w:t>
      </w:r>
      <w:r w:rsidRPr="00F465FD">
        <w:rPr>
          <w:rFonts w:cstheme="minorHAnsi"/>
          <w:b/>
          <w:bCs/>
          <w:i/>
          <w:iCs/>
        </w:rPr>
        <w:t>.”</w:t>
      </w:r>
    </w:p>
    <w:p w:rsidR="00EF2C28" w:rsidRDefault="00EF2C28" w:rsidP="00EF2C28">
      <w:pPr>
        <w:spacing w:after="0" w:line="276" w:lineRule="auto"/>
        <w:jc w:val="both"/>
        <w:textAlignment w:val="baseline"/>
        <w:rPr>
          <w:rFonts w:ascii="Calibri" w:hAnsi="Calibri" w:cs="Calibri"/>
          <w:color w:val="000000"/>
        </w:rPr>
      </w:pPr>
      <w:r>
        <w:rPr>
          <w:rFonts w:ascii="Calibri" w:hAnsi="Calibri" w:cs="Calibri"/>
          <w:color w:val="000000"/>
        </w:rPr>
        <w:t xml:space="preserve">During the quarter, </w:t>
      </w:r>
      <w:r w:rsidRPr="00F2330F">
        <w:rPr>
          <w:rFonts w:ascii="Calibri" w:hAnsi="Calibri" w:cs="Calibri"/>
          <w:color w:val="000000"/>
        </w:rPr>
        <w:t>NIIT ranked</w:t>
      </w:r>
      <w:r w:rsidRPr="00F2330F">
        <w:t xml:space="preserve"> among the Top 20 Training Outsourcing Companies, 2020</w:t>
      </w:r>
      <w:r>
        <w:t xml:space="preserve">. NIIT has been ranked amongst Top 20 for thirteen </w:t>
      </w:r>
      <w:r w:rsidRPr="00F2330F">
        <w:t xml:space="preserve">consecutive </w:t>
      </w:r>
      <w:r w:rsidRPr="00F2330F">
        <w:rPr>
          <w:rFonts w:ascii="Calibri" w:hAnsi="Calibri" w:cs="Calibri"/>
          <w:color w:val="000000"/>
        </w:rPr>
        <w:t>year</w:t>
      </w:r>
      <w:r>
        <w:rPr>
          <w:rFonts w:ascii="Calibri" w:hAnsi="Calibri" w:cs="Calibri"/>
          <w:color w:val="000000"/>
        </w:rPr>
        <w:t>s</w:t>
      </w:r>
      <w:r w:rsidRPr="00F2330F">
        <w:rPr>
          <w:rFonts w:ascii="Calibri" w:hAnsi="Calibri" w:cs="Calibri"/>
          <w:color w:val="000000"/>
        </w:rPr>
        <w:t xml:space="preserve">. </w:t>
      </w:r>
    </w:p>
    <w:p w:rsidR="00EF2C28" w:rsidRPr="00F2330F" w:rsidRDefault="00EF2C28" w:rsidP="00EF2C28">
      <w:pPr>
        <w:spacing w:after="0" w:line="276" w:lineRule="auto"/>
        <w:jc w:val="both"/>
        <w:textAlignment w:val="baseline"/>
        <w:rPr>
          <w:rFonts w:ascii="Calibri" w:hAnsi="Calibri" w:cs="Calibri"/>
          <w:color w:val="000000"/>
        </w:rPr>
      </w:pPr>
    </w:p>
    <w:p w:rsidR="00EF2C28" w:rsidRDefault="00EF2C28" w:rsidP="00EF2C28">
      <w:pPr>
        <w:spacing w:after="0" w:line="276" w:lineRule="auto"/>
        <w:jc w:val="both"/>
        <w:textAlignment w:val="baseline"/>
      </w:pPr>
      <w:r w:rsidRPr="00F2330F">
        <w:rPr>
          <w:rFonts w:ascii="Calibri" w:hAnsi="Calibri" w:cs="Calibri"/>
          <w:b/>
          <w:color w:val="000000"/>
        </w:rPr>
        <w:t>Skills &amp; Careers</w:t>
      </w:r>
      <w:r w:rsidRPr="00F2330F">
        <w:rPr>
          <w:rFonts w:eastAsia="Times New Roman" w:cstheme="minorHAnsi"/>
          <w:b/>
          <w:bCs/>
          <w:color w:val="000000" w:themeColor="text1"/>
          <w:lang w:eastAsia="en-IN" w:bidi="hi-IN"/>
        </w:rPr>
        <w:t xml:space="preserve"> Group</w:t>
      </w:r>
      <w:r w:rsidRPr="009751F9">
        <w:rPr>
          <w:rFonts w:eastAsia="Times New Roman" w:cstheme="minorHAnsi"/>
          <w:b/>
          <w:bCs/>
          <w:color w:val="000000" w:themeColor="text1"/>
          <w:lang w:eastAsia="en-IN" w:bidi="hi-IN"/>
        </w:rPr>
        <w:t xml:space="preserve"> (SNC) </w:t>
      </w:r>
      <w:r w:rsidRPr="009751F9">
        <w:rPr>
          <w:rFonts w:eastAsia="Times New Roman" w:cstheme="minorHAnsi"/>
          <w:color w:val="000000" w:themeColor="text1"/>
          <w:lang w:eastAsia="en-IN" w:bidi="hi-IN"/>
        </w:rPr>
        <w:t xml:space="preserve">recorded net revenue of </w:t>
      </w:r>
      <w:r w:rsidRPr="00A85C2C">
        <w:rPr>
          <w:rFonts w:eastAsia="Times New Roman" w:cstheme="minorHAnsi"/>
          <w:color w:val="000000" w:themeColor="text1"/>
          <w:lang w:eastAsia="en-IN" w:bidi="hi-IN"/>
        </w:rPr>
        <w:t xml:space="preserve">Rs. </w:t>
      </w:r>
      <w:r>
        <w:rPr>
          <w:rFonts w:eastAsia="Times New Roman" w:cstheme="minorHAnsi"/>
          <w:color w:val="000000" w:themeColor="text1"/>
          <w:lang w:eastAsia="en-IN" w:bidi="hi-IN"/>
        </w:rPr>
        <w:t xml:space="preserve">23.3 </w:t>
      </w:r>
      <w:r w:rsidRPr="00A85C2C">
        <w:rPr>
          <w:rFonts w:eastAsia="Times New Roman" w:cstheme="minorHAnsi"/>
          <w:color w:val="000000" w:themeColor="text1"/>
          <w:lang w:eastAsia="en-IN" w:bidi="hi-IN"/>
        </w:rPr>
        <w:t>Cr during</w:t>
      </w:r>
      <w:r w:rsidRPr="009751F9">
        <w:rPr>
          <w:rFonts w:eastAsia="Times New Roman" w:cstheme="minorHAnsi"/>
          <w:color w:val="000000" w:themeColor="text1"/>
          <w:lang w:eastAsia="en-IN" w:bidi="hi-IN"/>
        </w:rPr>
        <w:t xml:space="preserve"> Q1</w:t>
      </w:r>
      <w:r w:rsidRPr="0069592D">
        <w:rPr>
          <w:rFonts w:eastAsia="Times New Roman" w:cstheme="minorHAnsi"/>
          <w:color w:val="000000" w:themeColor="text1"/>
          <w:lang w:eastAsia="en-IN" w:bidi="hi-IN"/>
        </w:rPr>
        <w:t xml:space="preserve">. </w:t>
      </w:r>
      <w:r w:rsidRPr="0069592D">
        <w:t>The India business growth for the quarter was driven by NIIT digital platform and StackRoute business</w:t>
      </w:r>
      <w:r w:rsidRPr="0069592D">
        <w:rPr>
          <w:color w:val="FF0000"/>
        </w:rPr>
        <w:t xml:space="preserve">. </w:t>
      </w:r>
      <w:r w:rsidRPr="0069592D">
        <w:rPr>
          <w:rFonts w:ascii="Calibri" w:hAnsi="Calibri" w:cs="Calibri"/>
          <w:color w:val="000000"/>
        </w:rPr>
        <w:t xml:space="preserve">SNC has transitioned its customers to the </w:t>
      </w:r>
      <w:r w:rsidRPr="0069592D">
        <w:rPr>
          <w:rFonts w:ascii="Calibri" w:hAnsi="Calibri" w:cs="Calibri"/>
          <w:b/>
          <w:bCs/>
          <w:color w:val="000000"/>
        </w:rPr>
        <w:t xml:space="preserve">NIIT Digital </w:t>
      </w:r>
      <w:r w:rsidRPr="0069592D">
        <w:rPr>
          <w:rFonts w:ascii="Calibri" w:hAnsi="Calibri" w:cs="Calibri"/>
          <w:bCs/>
          <w:color w:val="000000"/>
        </w:rPr>
        <w:t>platform</w:t>
      </w:r>
      <w:r w:rsidRPr="0069592D">
        <w:rPr>
          <w:rFonts w:ascii="Calibri" w:hAnsi="Calibri" w:cs="Calibri"/>
          <w:color w:val="000000"/>
        </w:rPr>
        <w:t xml:space="preserve"> and through this</w:t>
      </w:r>
      <w:r>
        <w:rPr>
          <w:rFonts w:ascii="Calibri" w:hAnsi="Calibri" w:cs="Calibri"/>
          <w:color w:val="000000"/>
        </w:rPr>
        <w:t>,</w:t>
      </w:r>
      <w:r w:rsidRPr="0069592D">
        <w:rPr>
          <w:rFonts w:ascii="Calibri" w:hAnsi="Calibri" w:cs="Calibri"/>
          <w:color w:val="000000"/>
        </w:rPr>
        <w:t xml:space="preserve"> learners are able to access their learning plans and all associated content and services digitally.</w:t>
      </w:r>
      <w:r>
        <w:rPr>
          <w:rFonts w:ascii="Calibri" w:hAnsi="Calibri" w:cs="Calibri"/>
          <w:color w:val="000000"/>
        </w:rPr>
        <w:t xml:space="preserve"> </w:t>
      </w:r>
    </w:p>
    <w:p w:rsidR="00EF2C28" w:rsidRDefault="00EF2C28" w:rsidP="00EF2C28">
      <w:pPr>
        <w:spacing w:after="0" w:line="276" w:lineRule="auto"/>
        <w:jc w:val="both"/>
        <w:textAlignment w:val="baseline"/>
      </w:pPr>
    </w:p>
    <w:p w:rsidR="00EF2C28" w:rsidRPr="0069592D" w:rsidRDefault="00EF2C28" w:rsidP="00EF2C28">
      <w:pPr>
        <w:jc w:val="both"/>
        <w:rPr>
          <w:rFonts w:cstheme="minorHAnsi"/>
          <w:bCs/>
          <w:color w:val="000000" w:themeColor="text1"/>
          <w:lang w:val="en-US"/>
        </w:rPr>
      </w:pPr>
      <w:r w:rsidRPr="0069592D">
        <w:rPr>
          <w:rFonts w:eastAsia="Calibri" w:cstheme="minorHAnsi"/>
        </w:rPr>
        <w:t xml:space="preserve">During the quarter NIIT </w:t>
      </w:r>
      <w:r w:rsidRPr="0069592D">
        <w:rPr>
          <w:rFonts w:cstheme="minorHAnsi"/>
          <w:bCs/>
          <w:color w:val="000000" w:themeColor="text1"/>
          <w:lang w:val="en-US"/>
        </w:rPr>
        <w:t xml:space="preserve">announced that it has specially </w:t>
      </w:r>
      <w:r w:rsidRPr="0069592D">
        <w:rPr>
          <w:rFonts w:cstheme="minorHAnsi"/>
          <w:bCs/>
          <w:lang w:val="en-US"/>
        </w:rPr>
        <w:t xml:space="preserve">designed and launched the NIIT </w:t>
      </w:r>
      <w:r w:rsidRPr="0069592D">
        <w:rPr>
          <w:rFonts w:cstheme="minorHAnsi"/>
          <w:bCs/>
          <w:i/>
          <w:lang w:val="en-US"/>
        </w:rPr>
        <w:t>‘</w:t>
      </w:r>
      <w:hyperlink r:id="rId9" w:history="1">
        <w:r w:rsidRPr="0069592D">
          <w:rPr>
            <w:rStyle w:val="Hyperlink"/>
            <w:rFonts w:cstheme="minorHAnsi"/>
            <w:i/>
            <w:color w:val="auto"/>
            <w:lang w:val="en-US"/>
          </w:rPr>
          <w:t>Remote Work Excellence Kit</w:t>
        </w:r>
      </w:hyperlink>
      <w:r w:rsidRPr="0069592D">
        <w:rPr>
          <w:rFonts w:cstheme="minorHAnsi"/>
          <w:bCs/>
          <w:i/>
          <w:lang w:val="en-US"/>
        </w:rPr>
        <w:t xml:space="preserve">’ </w:t>
      </w:r>
      <w:r w:rsidRPr="0069592D">
        <w:rPr>
          <w:rFonts w:cstheme="minorHAnsi"/>
          <w:bCs/>
          <w:lang w:val="en-US"/>
        </w:rPr>
        <w:t xml:space="preserve">course to support India’s fight against COVID-19. </w:t>
      </w:r>
      <w:r w:rsidRPr="0069592D">
        <w:rPr>
          <w:rFonts w:cstheme="minorHAnsi"/>
          <w:b/>
        </w:rPr>
        <w:t>StackRoute</w:t>
      </w:r>
      <w:r w:rsidRPr="0069592D">
        <w:rPr>
          <w:rFonts w:cstheme="minorHAnsi"/>
          <w:b/>
          <w:iCs/>
          <w:vertAlign w:val="superscript"/>
          <w:lang w:eastAsia="en-IN"/>
        </w:rPr>
        <w:t>TM</w:t>
      </w:r>
      <w:r w:rsidRPr="0069592D">
        <w:rPr>
          <w:rFonts w:cstheme="minorHAnsi"/>
          <w:b/>
          <w:bCs/>
        </w:rPr>
        <w:t xml:space="preserve">, </w:t>
      </w:r>
      <w:r w:rsidRPr="0069592D">
        <w:rPr>
          <w:rFonts w:cstheme="minorHAnsi"/>
        </w:rPr>
        <w:t xml:space="preserve">an NIIT venture announced the launch of </w:t>
      </w:r>
      <w:r w:rsidRPr="0069592D">
        <w:rPr>
          <w:rFonts w:cstheme="minorHAnsi"/>
          <w:b/>
        </w:rPr>
        <w:t>‘</w:t>
      </w:r>
      <w:r w:rsidRPr="0069592D">
        <w:rPr>
          <w:rFonts w:cstheme="minorHAnsi"/>
        </w:rPr>
        <w:t xml:space="preserve">Post Graduate Program in Full Stack Product Engineering’ for fresh engineering graduates and young professionals. </w:t>
      </w:r>
    </w:p>
    <w:p w:rsidR="00EF2C28" w:rsidRPr="007646B7" w:rsidRDefault="00EF2C28" w:rsidP="00EF2C28">
      <w:pPr>
        <w:jc w:val="both"/>
        <w:rPr>
          <w:rFonts w:cstheme="minorHAnsi"/>
          <w:b/>
          <w:bCs/>
          <w:color w:val="FF0000"/>
          <w:lang w:val="en-US"/>
        </w:rPr>
      </w:pPr>
      <w:r>
        <w:t xml:space="preserve">For the quarter, NIIT also announced virtual ‘FutureReady Fest’, </w:t>
      </w:r>
      <w:r w:rsidRPr="00E539E9">
        <w:t>an initiative to encourage</w:t>
      </w:r>
      <w:r>
        <w:t xml:space="preserve"> students</w:t>
      </w:r>
      <w:r w:rsidRPr="00E539E9">
        <w:t xml:space="preserve"> to </w:t>
      </w:r>
      <w:r>
        <w:t xml:space="preserve">enhance </w:t>
      </w:r>
      <w:r w:rsidRPr="00E539E9">
        <w:t xml:space="preserve">their knowledge </w:t>
      </w:r>
      <w:r>
        <w:t xml:space="preserve">on new-age skills </w:t>
      </w:r>
      <w:r w:rsidRPr="00E539E9">
        <w:t xml:space="preserve">through </w:t>
      </w:r>
      <w:r>
        <w:t>future ready program</w:t>
      </w:r>
      <w:r w:rsidRPr="00E539E9">
        <w:t>s</w:t>
      </w:r>
      <w:r>
        <w:t>,</w:t>
      </w:r>
      <w:r w:rsidRPr="00E539E9">
        <w:t xml:space="preserve"> </w:t>
      </w:r>
      <w:r>
        <w:t>together with</w:t>
      </w:r>
      <w:r w:rsidRPr="00E539E9">
        <w:t xml:space="preserve"> the</w:t>
      </w:r>
      <w:r>
        <w:t>ir</w:t>
      </w:r>
      <w:r w:rsidRPr="00E539E9">
        <w:t xml:space="preserve"> regular stud</w:t>
      </w:r>
      <w:r>
        <w:t>ies and academic curriculum.</w:t>
      </w:r>
      <w:bookmarkStart w:id="0" w:name="_GoBack"/>
      <w:bookmarkEnd w:id="0"/>
    </w:p>
    <w:sectPr w:rsidR="00EF2C28" w:rsidRPr="007646B7" w:rsidSect="003E62DE">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D7" w:rsidRDefault="00E021D7" w:rsidP="001A25B1">
      <w:pPr>
        <w:spacing w:after="0" w:line="240" w:lineRule="auto"/>
      </w:pPr>
      <w:r>
        <w:separator/>
      </w:r>
    </w:p>
  </w:endnote>
  <w:endnote w:type="continuationSeparator" w:id="0">
    <w:p w:rsidR="00E021D7" w:rsidRDefault="00E021D7" w:rsidP="001A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rtika">
    <w:altName w:val="Bell MT"/>
    <w:panose1 w:val="02020503030404060203"/>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D7" w:rsidRDefault="00E021D7" w:rsidP="001A25B1">
      <w:pPr>
        <w:spacing w:after="0" w:line="240" w:lineRule="auto"/>
      </w:pPr>
      <w:r>
        <w:separator/>
      </w:r>
    </w:p>
  </w:footnote>
  <w:footnote w:type="continuationSeparator" w:id="0">
    <w:p w:rsidR="00E021D7" w:rsidRDefault="00E021D7" w:rsidP="001A2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BA" w:rsidRPr="002118F4" w:rsidRDefault="00BE30BA" w:rsidP="001A25B1">
    <w:pPr>
      <w:pStyle w:val="Header"/>
    </w:pPr>
    <w:r>
      <w:rPr>
        <w:noProof/>
        <w:lang w:eastAsia="en-IN"/>
      </w:rPr>
      <w:drawing>
        <wp:anchor distT="0" distB="0" distL="114300" distR="114300" simplePos="0" relativeHeight="251659264" behindDoc="0" locked="0" layoutInCell="1" allowOverlap="1" wp14:anchorId="13F6B723" wp14:editId="7ADC726F">
          <wp:simplePos x="0" y="0"/>
          <wp:positionH relativeFrom="column">
            <wp:posOffset>4753992</wp:posOffset>
          </wp:positionH>
          <wp:positionV relativeFrom="paragraph">
            <wp:posOffset>7620</wp:posOffset>
          </wp:positionV>
          <wp:extent cx="1019175" cy="377567"/>
          <wp:effectExtent l="0" t="0" r="0" b="3810"/>
          <wp:wrapNone/>
          <wp:docPr id="1" name="Picture 1" descr="nii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t_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75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8F4">
      <w:t>Press Release</w:t>
    </w:r>
  </w:p>
  <w:p w:rsidR="00BE30BA" w:rsidRDefault="00BE30BA" w:rsidP="001A25B1">
    <w:pPr>
      <w:pStyle w:val="Header"/>
    </w:pPr>
  </w:p>
  <w:p w:rsidR="00BE30BA" w:rsidRDefault="00BE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7030"/>
    <w:multiLevelType w:val="hybridMultilevel"/>
    <w:tmpl w:val="7102BE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6A85EDA"/>
    <w:multiLevelType w:val="hybridMultilevel"/>
    <w:tmpl w:val="39C45D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A9B4920"/>
    <w:multiLevelType w:val="hybridMultilevel"/>
    <w:tmpl w:val="40EC0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63837DF"/>
    <w:multiLevelType w:val="hybridMultilevel"/>
    <w:tmpl w:val="61C088AA"/>
    <w:lvl w:ilvl="0" w:tplc="6EE83DFA">
      <w:start w:val="1"/>
      <w:numFmt w:val="bullet"/>
      <w:lvlText w:val="•"/>
      <w:lvlJc w:val="left"/>
      <w:pPr>
        <w:tabs>
          <w:tab w:val="num" w:pos="720"/>
        </w:tabs>
        <w:ind w:left="720" w:hanging="360"/>
      </w:pPr>
      <w:rPr>
        <w:rFonts w:ascii="Times New Roman" w:hAnsi="Times New Roman" w:hint="default"/>
      </w:rPr>
    </w:lvl>
    <w:lvl w:ilvl="1" w:tplc="28943BE0" w:tentative="1">
      <w:start w:val="1"/>
      <w:numFmt w:val="bullet"/>
      <w:lvlText w:val="•"/>
      <w:lvlJc w:val="left"/>
      <w:pPr>
        <w:tabs>
          <w:tab w:val="num" w:pos="1440"/>
        </w:tabs>
        <w:ind w:left="1440" w:hanging="360"/>
      </w:pPr>
      <w:rPr>
        <w:rFonts w:ascii="Times New Roman" w:hAnsi="Times New Roman" w:hint="default"/>
      </w:rPr>
    </w:lvl>
    <w:lvl w:ilvl="2" w:tplc="728265B0" w:tentative="1">
      <w:start w:val="1"/>
      <w:numFmt w:val="bullet"/>
      <w:lvlText w:val="•"/>
      <w:lvlJc w:val="left"/>
      <w:pPr>
        <w:tabs>
          <w:tab w:val="num" w:pos="2160"/>
        </w:tabs>
        <w:ind w:left="2160" w:hanging="360"/>
      </w:pPr>
      <w:rPr>
        <w:rFonts w:ascii="Times New Roman" w:hAnsi="Times New Roman" w:hint="default"/>
      </w:rPr>
    </w:lvl>
    <w:lvl w:ilvl="3" w:tplc="9EA6C8A0" w:tentative="1">
      <w:start w:val="1"/>
      <w:numFmt w:val="bullet"/>
      <w:lvlText w:val="•"/>
      <w:lvlJc w:val="left"/>
      <w:pPr>
        <w:tabs>
          <w:tab w:val="num" w:pos="2880"/>
        </w:tabs>
        <w:ind w:left="2880" w:hanging="360"/>
      </w:pPr>
      <w:rPr>
        <w:rFonts w:ascii="Times New Roman" w:hAnsi="Times New Roman" w:hint="default"/>
      </w:rPr>
    </w:lvl>
    <w:lvl w:ilvl="4" w:tplc="2B98ED08" w:tentative="1">
      <w:start w:val="1"/>
      <w:numFmt w:val="bullet"/>
      <w:lvlText w:val="•"/>
      <w:lvlJc w:val="left"/>
      <w:pPr>
        <w:tabs>
          <w:tab w:val="num" w:pos="3600"/>
        </w:tabs>
        <w:ind w:left="3600" w:hanging="360"/>
      </w:pPr>
      <w:rPr>
        <w:rFonts w:ascii="Times New Roman" w:hAnsi="Times New Roman" w:hint="default"/>
      </w:rPr>
    </w:lvl>
    <w:lvl w:ilvl="5" w:tplc="CAF83C16" w:tentative="1">
      <w:start w:val="1"/>
      <w:numFmt w:val="bullet"/>
      <w:lvlText w:val="•"/>
      <w:lvlJc w:val="left"/>
      <w:pPr>
        <w:tabs>
          <w:tab w:val="num" w:pos="4320"/>
        </w:tabs>
        <w:ind w:left="4320" w:hanging="360"/>
      </w:pPr>
      <w:rPr>
        <w:rFonts w:ascii="Times New Roman" w:hAnsi="Times New Roman" w:hint="default"/>
      </w:rPr>
    </w:lvl>
    <w:lvl w:ilvl="6" w:tplc="8B88502E" w:tentative="1">
      <w:start w:val="1"/>
      <w:numFmt w:val="bullet"/>
      <w:lvlText w:val="•"/>
      <w:lvlJc w:val="left"/>
      <w:pPr>
        <w:tabs>
          <w:tab w:val="num" w:pos="5040"/>
        </w:tabs>
        <w:ind w:left="5040" w:hanging="360"/>
      </w:pPr>
      <w:rPr>
        <w:rFonts w:ascii="Times New Roman" w:hAnsi="Times New Roman" w:hint="default"/>
      </w:rPr>
    </w:lvl>
    <w:lvl w:ilvl="7" w:tplc="87E2901A" w:tentative="1">
      <w:start w:val="1"/>
      <w:numFmt w:val="bullet"/>
      <w:lvlText w:val="•"/>
      <w:lvlJc w:val="left"/>
      <w:pPr>
        <w:tabs>
          <w:tab w:val="num" w:pos="5760"/>
        </w:tabs>
        <w:ind w:left="5760" w:hanging="360"/>
      </w:pPr>
      <w:rPr>
        <w:rFonts w:ascii="Times New Roman" w:hAnsi="Times New Roman" w:hint="default"/>
      </w:rPr>
    </w:lvl>
    <w:lvl w:ilvl="8" w:tplc="C4FC8C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C1C4151"/>
    <w:multiLevelType w:val="hybridMultilevel"/>
    <w:tmpl w:val="03D094B4"/>
    <w:lvl w:ilvl="0" w:tplc="F4A618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6671815"/>
    <w:multiLevelType w:val="hybridMultilevel"/>
    <w:tmpl w:val="1A5CBB3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6" w15:restartNumberingAfterBreak="0">
    <w:nsid w:val="4E9F5F5F"/>
    <w:multiLevelType w:val="hybridMultilevel"/>
    <w:tmpl w:val="072EAD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E613EE"/>
    <w:multiLevelType w:val="hybridMultilevel"/>
    <w:tmpl w:val="87DE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35FAD"/>
    <w:multiLevelType w:val="hybridMultilevel"/>
    <w:tmpl w:val="BBAA1D56"/>
    <w:lvl w:ilvl="0" w:tplc="0ADE341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F5487C"/>
    <w:multiLevelType w:val="multilevel"/>
    <w:tmpl w:val="DF708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57B74CBA"/>
    <w:multiLevelType w:val="hybridMultilevel"/>
    <w:tmpl w:val="8792825E"/>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1" w15:restartNumberingAfterBreak="0">
    <w:nsid w:val="5BAA4893"/>
    <w:multiLevelType w:val="hybridMultilevel"/>
    <w:tmpl w:val="C6F06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E8D6DFB"/>
    <w:multiLevelType w:val="multilevel"/>
    <w:tmpl w:val="1C30CF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 w15:restartNumberingAfterBreak="0">
    <w:nsid w:val="729C15CE"/>
    <w:multiLevelType w:val="hybridMultilevel"/>
    <w:tmpl w:val="8086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0"/>
  </w:num>
  <w:num w:numId="9">
    <w:abstractNumId w:val="11"/>
  </w:num>
  <w:num w:numId="10">
    <w:abstractNumId w:val="10"/>
  </w:num>
  <w:num w:numId="11">
    <w:abstractNumId w:val="12"/>
  </w:num>
  <w:num w:numId="12">
    <w:abstractNumId w:val="9"/>
  </w:num>
  <w:num w:numId="13">
    <w:abstractNumId w:val="5"/>
  </w:num>
  <w:num w:numId="14">
    <w:abstractNumId w:val="7"/>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2E"/>
    <w:rsid w:val="00000D32"/>
    <w:rsid w:val="000067E6"/>
    <w:rsid w:val="00015B77"/>
    <w:rsid w:val="00015CE6"/>
    <w:rsid w:val="00025801"/>
    <w:rsid w:val="00026A83"/>
    <w:rsid w:val="00030636"/>
    <w:rsid w:val="00031807"/>
    <w:rsid w:val="0003226A"/>
    <w:rsid w:val="00034975"/>
    <w:rsid w:val="000376FD"/>
    <w:rsid w:val="0003784B"/>
    <w:rsid w:val="00043E9C"/>
    <w:rsid w:val="00046B8B"/>
    <w:rsid w:val="00046BEB"/>
    <w:rsid w:val="00047F7B"/>
    <w:rsid w:val="000501EA"/>
    <w:rsid w:val="000507BA"/>
    <w:rsid w:val="00053295"/>
    <w:rsid w:val="00057B06"/>
    <w:rsid w:val="00060323"/>
    <w:rsid w:val="00066D03"/>
    <w:rsid w:val="000677EF"/>
    <w:rsid w:val="00072E9A"/>
    <w:rsid w:val="000754E0"/>
    <w:rsid w:val="00080625"/>
    <w:rsid w:val="000809C9"/>
    <w:rsid w:val="000816F9"/>
    <w:rsid w:val="000817A3"/>
    <w:rsid w:val="000827B6"/>
    <w:rsid w:val="00084573"/>
    <w:rsid w:val="00090542"/>
    <w:rsid w:val="00091274"/>
    <w:rsid w:val="00091430"/>
    <w:rsid w:val="000956F1"/>
    <w:rsid w:val="00095B83"/>
    <w:rsid w:val="0009791C"/>
    <w:rsid w:val="000A291F"/>
    <w:rsid w:val="000A78DA"/>
    <w:rsid w:val="000B3F36"/>
    <w:rsid w:val="000B4E41"/>
    <w:rsid w:val="000B4FE4"/>
    <w:rsid w:val="000B5DB9"/>
    <w:rsid w:val="000C54A2"/>
    <w:rsid w:val="000C5B5A"/>
    <w:rsid w:val="000D0D70"/>
    <w:rsid w:val="000D481B"/>
    <w:rsid w:val="000E0D7B"/>
    <w:rsid w:val="000E5D73"/>
    <w:rsid w:val="000E6199"/>
    <w:rsid w:val="000F23FC"/>
    <w:rsid w:val="000F347F"/>
    <w:rsid w:val="000F4A32"/>
    <w:rsid w:val="000F63EA"/>
    <w:rsid w:val="000F67C7"/>
    <w:rsid w:val="000F77C7"/>
    <w:rsid w:val="00101FDA"/>
    <w:rsid w:val="00103606"/>
    <w:rsid w:val="0010476C"/>
    <w:rsid w:val="001073FF"/>
    <w:rsid w:val="001123A9"/>
    <w:rsid w:val="00112825"/>
    <w:rsid w:val="0011349D"/>
    <w:rsid w:val="0011726E"/>
    <w:rsid w:val="00120E49"/>
    <w:rsid w:val="00124FB8"/>
    <w:rsid w:val="00125BF5"/>
    <w:rsid w:val="001316F4"/>
    <w:rsid w:val="001330BF"/>
    <w:rsid w:val="00142C65"/>
    <w:rsid w:val="001439A3"/>
    <w:rsid w:val="00157729"/>
    <w:rsid w:val="00164941"/>
    <w:rsid w:val="0016714E"/>
    <w:rsid w:val="0016716B"/>
    <w:rsid w:val="00172C99"/>
    <w:rsid w:val="0018028D"/>
    <w:rsid w:val="00182337"/>
    <w:rsid w:val="0018558B"/>
    <w:rsid w:val="001875D4"/>
    <w:rsid w:val="001877CD"/>
    <w:rsid w:val="001905FE"/>
    <w:rsid w:val="001935F9"/>
    <w:rsid w:val="00194F6F"/>
    <w:rsid w:val="00195293"/>
    <w:rsid w:val="001969D6"/>
    <w:rsid w:val="001A25B1"/>
    <w:rsid w:val="001A3D1B"/>
    <w:rsid w:val="001A76FA"/>
    <w:rsid w:val="001A7AFA"/>
    <w:rsid w:val="001B380D"/>
    <w:rsid w:val="001B7F47"/>
    <w:rsid w:val="001C0AE2"/>
    <w:rsid w:val="001C1452"/>
    <w:rsid w:val="001C4D99"/>
    <w:rsid w:val="001C578D"/>
    <w:rsid w:val="001C6EEB"/>
    <w:rsid w:val="001E3143"/>
    <w:rsid w:val="001E4923"/>
    <w:rsid w:val="001E4F90"/>
    <w:rsid w:val="001E644A"/>
    <w:rsid w:val="001E666B"/>
    <w:rsid w:val="001F0FE7"/>
    <w:rsid w:val="001F216B"/>
    <w:rsid w:val="001F25C6"/>
    <w:rsid w:val="001F3055"/>
    <w:rsid w:val="001F3519"/>
    <w:rsid w:val="001F5CFD"/>
    <w:rsid w:val="00201578"/>
    <w:rsid w:val="0020467E"/>
    <w:rsid w:val="00204975"/>
    <w:rsid w:val="0020552F"/>
    <w:rsid w:val="00214A82"/>
    <w:rsid w:val="00214AD6"/>
    <w:rsid w:val="00214F4A"/>
    <w:rsid w:val="00224062"/>
    <w:rsid w:val="00224663"/>
    <w:rsid w:val="00224AC7"/>
    <w:rsid w:val="00224BC0"/>
    <w:rsid w:val="0022680C"/>
    <w:rsid w:val="00235A90"/>
    <w:rsid w:val="00235D07"/>
    <w:rsid w:val="00236B1D"/>
    <w:rsid w:val="00237948"/>
    <w:rsid w:val="00237C42"/>
    <w:rsid w:val="00237D41"/>
    <w:rsid w:val="00240905"/>
    <w:rsid w:val="00242517"/>
    <w:rsid w:val="00243A73"/>
    <w:rsid w:val="00244ADE"/>
    <w:rsid w:val="002457F1"/>
    <w:rsid w:val="00247285"/>
    <w:rsid w:val="002519E4"/>
    <w:rsid w:val="00253EC4"/>
    <w:rsid w:val="0026282B"/>
    <w:rsid w:val="00267123"/>
    <w:rsid w:val="00270737"/>
    <w:rsid w:val="00270868"/>
    <w:rsid w:val="002718F6"/>
    <w:rsid w:val="00274B46"/>
    <w:rsid w:val="002764AB"/>
    <w:rsid w:val="002769FB"/>
    <w:rsid w:val="00277229"/>
    <w:rsid w:val="00286669"/>
    <w:rsid w:val="00287A74"/>
    <w:rsid w:val="00287EB7"/>
    <w:rsid w:val="00292BA1"/>
    <w:rsid w:val="002936D0"/>
    <w:rsid w:val="00294F10"/>
    <w:rsid w:val="00297477"/>
    <w:rsid w:val="00297BBF"/>
    <w:rsid w:val="002A3605"/>
    <w:rsid w:val="002A6E7F"/>
    <w:rsid w:val="002B0F64"/>
    <w:rsid w:val="002B2F62"/>
    <w:rsid w:val="002B70FA"/>
    <w:rsid w:val="002C4C6E"/>
    <w:rsid w:val="002C4F00"/>
    <w:rsid w:val="002C702B"/>
    <w:rsid w:val="002C7507"/>
    <w:rsid w:val="002C7E5F"/>
    <w:rsid w:val="002D0633"/>
    <w:rsid w:val="002D117B"/>
    <w:rsid w:val="002D1BEB"/>
    <w:rsid w:val="002D1E4D"/>
    <w:rsid w:val="002D577D"/>
    <w:rsid w:val="002D6D90"/>
    <w:rsid w:val="002E0A68"/>
    <w:rsid w:val="002E597A"/>
    <w:rsid w:val="002E5BB4"/>
    <w:rsid w:val="002F0346"/>
    <w:rsid w:val="002F03C7"/>
    <w:rsid w:val="002F04CD"/>
    <w:rsid w:val="002F2A59"/>
    <w:rsid w:val="002F3F54"/>
    <w:rsid w:val="002F5264"/>
    <w:rsid w:val="002F6DB6"/>
    <w:rsid w:val="002F7E4F"/>
    <w:rsid w:val="00305737"/>
    <w:rsid w:val="003068AD"/>
    <w:rsid w:val="00310096"/>
    <w:rsid w:val="00316B92"/>
    <w:rsid w:val="00321898"/>
    <w:rsid w:val="00321C37"/>
    <w:rsid w:val="0033192F"/>
    <w:rsid w:val="003340F2"/>
    <w:rsid w:val="00337F03"/>
    <w:rsid w:val="003410C0"/>
    <w:rsid w:val="00341A84"/>
    <w:rsid w:val="00342B0D"/>
    <w:rsid w:val="00344A6E"/>
    <w:rsid w:val="00346992"/>
    <w:rsid w:val="00351101"/>
    <w:rsid w:val="003521EB"/>
    <w:rsid w:val="003532E2"/>
    <w:rsid w:val="003564AA"/>
    <w:rsid w:val="0035688E"/>
    <w:rsid w:val="0036798E"/>
    <w:rsid w:val="00367FFC"/>
    <w:rsid w:val="00370DC6"/>
    <w:rsid w:val="00371EF3"/>
    <w:rsid w:val="00375A44"/>
    <w:rsid w:val="00377397"/>
    <w:rsid w:val="00377C59"/>
    <w:rsid w:val="0038329F"/>
    <w:rsid w:val="003906C0"/>
    <w:rsid w:val="00392B2B"/>
    <w:rsid w:val="00395646"/>
    <w:rsid w:val="00397096"/>
    <w:rsid w:val="003A2A82"/>
    <w:rsid w:val="003A43F4"/>
    <w:rsid w:val="003A5AF1"/>
    <w:rsid w:val="003A7A3E"/>
    <w:rsid w:val="003B40CC"/>
    <w:rsid w:val="003B438E"/>
    <w:rsid w:val="003C0614"/>
    <w:rsid w:val="003C09EA"/>
    <w:rsid w:val="003C1681"/>
    <w:rsid w:val="003C1B13"/>
    <w:rsid w:val="003D3BBC"/>
    <w:rsid w:val="003D47C6"/>
    <w:rsid w:val="003D6B7D"/>
    <w:rsid w:val="003D715C"/>
    <w:rsid w:val="003D78FF"/>
    <w:rsid w:val="003E2698"/>
    <w:rsid w:val="003E3A37"/>
    <w:rsid w:val="003E4DC4"/>
    <w:rsid w:val="003E4EF8"/>
    <w:rsid w:val="003E5D78"/>
    <w:rsid w:val="003E62DE"/>
    <w:rsid w:val="003F0E03"/>
    <w:rsid w:val="003F4E33"/>
    <w:rsid w:val="003F644D"/>
    <w:rsid w:val="003F6ED9"/>
    <w:rsid w:val="00401113"/>
    <w:rsid w:val="004130F8"/>
    <w:rsid w:val="004140D0"/>
    <w:rsid w:val="00415DA0"/>
    <w:rsid w:val="0041644B"/>
    <w:rsid w:val="00417003"/>
    <w:rsid w:val="00417390"/>
    <w:rsid w:val="00422EC4"/>
    <w:rsid w:val="00425832"/>
    <w:rsid w:val="004262B9"/>
    <w:rsid w:val="00433945"/>
    <w:rsid w:val="00434195"/>
    <w:rsid w:val="00440237"/>
    <w:rsid w:val="00441E28"/>
    <w:rsid w:val="00442FF2"/>
    <w:rsid w:val="00444B0B"/>
    <w:rsid w:val="0045341E"/>
    <w:rsid w:val="00465F23"/>
    <w:rsid w:val="0046629E"/>
    <w:rsid w:val="004667E4"/>
    <w:rsid w:val="0046730F"/>
    <w:rsid w:val="00467E61"/>
    <w:rsid w:val="00471C9C"/>
    <w:rsid w:val="004746EC"/>
    <w:rsid w:val="00482F6F"/>
    <w:rsid w:val="004909AD"/>
    <w:rsid w:val="004951BD"/>
    <w:rsid w:val="004A0756"/>
    <w:rsid w:val="004A1C01"/>
    <w:rsid w:val="004A3077"/>
    <w:rsid w:val="004A3FC2"/>
    <w:rsid w:val="004A453F"/>
    <w:rsid w:val="004A5965"/>
    <w:rsid w:val="004A6BFC"/>
    <w:rsid w:val="004A7AB5"/>
    <w:rsid w:val="004B0483"/>
    <w:rsid w:val="004B545A"/>
    <w:rsid w:val="004B74C3"/>
    <w:rsid w:val="004B7CB6"/>
    <w:rsid w:val="004C0B6B"/>
    <w:rsid w:val="004C19C3"/>
    <w:rsid w:val="004C278F"/>
    <w:rsid w:val="004C3A00"/>
    <w:rsid w:val="004D2608"/>
    <w:rsid w:val="004D5DD9"/>
    <w:rsid w:val="004D7116"/>
    <w:rsid w:val="004D7A25"/>
    <w:rsid w:val="004E39EB"/>
    <w:rsid w:val="004E424D"/>
    <w:rsid w:val="004E5550"/>
    <w:rsid w:val="004E63DA"/>
    <w:rsid w:val="004F2E97"/>
    <w:rsid w:val="004F5D00"/>
    <w:rsid w:val="004F6A22"/>
    <w:rsid w:val="005002DC"/>
    <w:rsid w:val="0050228B"/>
    <w:rsid w:val="005167E9"/>
    <w:rsid w:val="00524A9A"/>
    <w:rsid w:val="00526B76"/>
    <w:rsid w:val="00532B69"/>
    <w:rsid w:val="00532FF3"/>
    <w:rsid w:val="00535D2E"/>
    <w:rsid w:val="005405B6"/>
    <w:rsid w:val="00541138"/>
    <w:rsid w:val="0055138D"/>
    <w:rsid w:val="005530F3"/>
    <w:rsid w:val="0055504E"/>
    <w:rsid w:val="00555708"/>
    <w:rsid w:val="00556B3A"/>
    <w:rsid w:val="005633CD"/>
    <w:rsid w:val="00564321"/>
    <w:rsid w:val="005646F4"/>
    <w:rsid w:val="00576816"/>
    <w:rsid w:val="00592CDA"/>
    <w:rsid w:val="00595534"/>
    <w:rsid w:val="00596D21"/>
    <w:rsid w:val="00597F81"/>
    <w:rsid w:val="005A3956"/>
    <w:rsid w:val="005B1C25"/>
    <w:rsid w:val="005B2267"/>
    <w:rsid w:val="005B2986"/>
    <w:rsid w:val="005B7912"/>
    <w:rsid w:val="005D0A13"/>
    <w:rsid w:val="005D1345"/>
    <w:rsid w:val="005D2191"/>
    <w:rsid w:val="005D2EC0"/>
    <w:rsid w:val="005D3DDC"/>
    <w:rsid w:val="005D3EFA"/>
    <w:rsid w:val="005E2948"/>
    <w:rsid w:val="005E2A7B"/>
    <w:rsid w:val="005E5FE8"/>
    <w:rsid w:val="005F7796"/>
    <w:rsid w:val="00600C6F"/>
    <w:rsid w:val="00603DB8"/>
    <w:rsid w:val="00603F3D"/>
    <w:rsid w:val="006122A8"/>
    <w:rsid w:val="00616122"/>
    <w:rsid w:val="00616185"/>
    <w:rsid w:val="00616711"/>
    <w:rsid w:val="006208D3"/>
    <w:rsid w:val="00624C0F"/>
    <w:rsid w:val="0062684F"/>
    <w:rsid w:val="00627D16"/>
    <w:rsid w:val="006321F0"/>
    <w:rsid w:val="00632466"/>
    <w:rsid w:val="00640A43"/>
    <w:rsid w:val="00641483"/>
    <w:rsid w:val="006461D3"/>
    <w:rsid w:val="00650969"/>
    <w:rsid w:val="00655FD8"/>
    <w:rsid w:val="00663224"/>
    <w:rsid w:val="00665BD3"/>
    <w:rsid w:val="0066656F"/>
    <w:rsid w:val="00667D8F"/>
    <w:rsid w:val="0067213B"/>
    <w:rsid w:val="00675C3E"/>
    <w:rsid w:val="00680BA3"/>
    <w:rsid w:val="0068301C"/>
    <w:rsid w:val="0068517F"/>
    <w:rsid w:val="00687C21"/>
    <w:rsid w:val="00694ECE"/>
    <w:rsid w:val="0069592D"/>
    <w:rsid w:val="00697CFC"/>
    <w:rsid w:val="006A3331"/>
    <w:rsid w:val="006A5631"/>
    <w:rsid w:val="006A5EB1"/>
    <w:rsid w:val="006A6143"/>
    <w:rsid w:val="006B3CBC"/>
    <w:rsid w:val="006C2C7A"/>
    <w:rsid w:val="006C56F1"/>
    <w:rsid w:val="006C6D31"/>
    <w:rsid w:val="006E088B"/>
    <w:rsid w:val="006E348A"/>
    <w:rsid w:val="006E6F70"/>
    <w:rsid w:val="006F06FE"/>
    <w:rsid w:val="006F1DAC"/>
    <w:rsid w:val="0070228F"/>
    <w:rsid w:val="00703B53"/>
    <w:rsid w:val="00712BE5"/>
    <w:rsid w:val="00716845"/>
    <w:rsid w:val="007177B1"/>
    <w:rsid w:val="00720DEA"/>
    <w:rsid w:val="00721558"/>
    <w:rsid w:val="00721C8A"/>
    <w:rsid w:val="00723F78"/>
    <w:rsid w:val="007269B0"/>
    <w:rsid w:val="00733EAF"/>
    <w:rsid w:val="007348C3"/>
    <w:rsid w:val="0073696F"/>
    <w:rsid w:val="00752B2E"/>
    <w:rsid w:val="0075760C"/>
    <w:rsid w:val="00761678"/>
    <w:rsid w:val="007646B7"/>
    <w:rsid w:val="00772606"/>
    <w:rsid w:val="007727EC"/>
    <w:rsid w:val="007757AA"/>
    <w:rsid w:val="007802AE"/>
    <w:rsid w:val="00781421"/>
    <w:rsid w:val="0078202E"/>
    <w:rsid w:val="00785561"/>
    <w:rsid w:val="007949C8"/>
    <w:rsid w:val="007961B9"/>
    <w:rsid w:val="00796B31"/>
    <w:rsid w:val="007B0AFB"/>
    <w:rsid w:val="007B138F"/>
    <w:rsid w:val="007B3294"/>
    <w:rsid w:val="007B630F"/>
    <w:rsid w:val="007B7EBE"/>
    <w:rsid w:val="007C32B9"/>
    <w:rsid w:val="007D5861"/>
    <w:rsid w:val="007D5C56"/>
    <w:rsid w:val="007D6239"/>
    <w:rsid w:val="007E2668"/>
    <w:rsid w:val="007E4B61"/>
    <w:rsid w:val="007F0909"/>
    <w:rsid w:val="007F496C"/>
    <w:rsid w:val="0080250B"/>
    <w:rsid w:val="00805A03"/>
    <w:rsid w:val="00805CE0"/>
    <w:rsid w:val="00807B7C"/>
    <w:rsid w:val="0081063C"/>
    <w:rsid w:val="0081171A"/>
    <w:rsid w:val="00813D79"/>
    <w:rsid w:val="008158DE"/>
    <w:rsid w:val="00816316"/>
    <w:rsid w:val="00816D6D"/>
    <w:rsid w:val="0082513D"/>
    <w:rsid w:val="00825B07"/>
    <w:rsid w:val="008279A6"/>
    <w:rsid w:val="00827FA9"/>
    <w:rsid w:val="008329C4"/>
    <w:rsid w:val="00840BAF"/>
    <w:rsid w:val="0084526E"/>
    <w:rsid w:val="00852D2E"/>
    <w:rsid w:val="00853A44"/>
    <w:rsid w:val="0085761E"/>
    <w:rsid w:val="00861CC3"/>
    <w:rsid w:val="00863901"/>
    <w:rsid w:val="00864B8B"/>
    <w:rsid w:val="00866378"/>
    <w:rsid w:val="00867DA8"/>
    <w:rsid w:val="00867E2B"/>
    <w:rsid w:val="00870F27"/>
    <w:rsid w:val="008769F3"/>
    <w:rsid w:val="00876BDC"/>
    <w:rsid w:val="008817DC"/>
    <w:rsid w:val="008822BC"/>
    <w:rsid w:val="00882F83"/>
    <w:rsid w:val="008830A6"/>
    <w:rsid w:val="008A4DE5"/>
    <w:rsid w:val="008B1A50"/>
    <w:rsid w:val="008B5AD8"/>
    <w:rsid w:val="008B64E8"/>
    <w:rsid w:val="008B7E94"/>
    <w:rsid w:val="008B7FFD"/>
    <w:rsid w:val="008C1E3A"/>
    <w:rsid w:val="008C3D51"/>
    <w:rsid w:val="008C5609"/>
    <w:rsid w:val="008D01BF"/>
    <w:rsid w:val="008D42A8"/>
    <w:rsid w:val="008D5DBF"/>
    <w:rsid w:val="008D6863"/>
    <w:rsid w:val="008D69B1"/>
    <w:rsid w:val="008D6B4F"/>
    <w:rsid w:val="008E13BD"/>
    <w:rsid w:val="008E673B"/>
    <w:rsid w:val="008E6E72"/>
    <w:rsid w:val="008F438A"/>
    <w:rsid w:val="009005D3"/>
    <w:rsid w:val="0090209F"/>
    <w:rsid w:val="009058F5"/>
    <w:rsid w:val="00906645"/>
    <w:rsid w:val="00910418"/>
    <w:rsid w:val="00910C0C"/>
    <w:rsid w:val="009161ED"/>
    <w:rsid w:val="00916228"/>
    <w:rsid w:val="00916FF8"/>
    <w:rsid w:val="00917638"/>
    <w:rsid w:val="009316F7"/>
    <w:rsid w:val="00933A2D"/>
    <w:rsid w:val="00934834"/>
    <w:rsid w:val="00936BCC"/>
    <w:rsid w:val="0093774D"/>
    <w:rsid w:val="00941946"/>
    <w:rsid w:val="0094385E"/>
    <w:rsid w:val="00943FD1"/>
    <w:rsid w:val="009444C5"/>
    <w:rsid w:val="00950275"/>
    <w:rsid w:val="009605B3"/>
    <w:rsid w:val="0096255D"/>
    <w:rsid w:val="00962723"/>
    <w:rsid w:val="00964491"/>
    <w:rsid w:val="0096611F"/>
    <w:rsid w:val="009672CC"/>
    <w:rsid w:val="009757FB"/>
    <w:rsid w:val="00980658"/>
    <w:rsid w:val="00990D5E"/>
    <w:rsid w:val="00991680"/>
    <w:rsid w:val="009A1378"/>
    <w:rsid w:val="009A3674"/>
    <w:rsid w:val="009A3EE2"/>
    <w:rsid w:val="009A4433"/>
    <w:rsid w:val="009A4F52"/>
    <w:rsid w:val="009A5F67"/>
    <w:rsid w:val="009B09B6"/>
    <w:rsid w:val="009B21C9"/>
    <w:rsid w:val="009B5DAC"/>
    <w:rsid w:val="009B642F"/>
    <w:rsid w:val="009B7C85"/>
    <w:rsid w:val="009C2D95"/>
    <w:rsid w:val="009C4A09"/>
    <w:rsid w:val="009C4F55"/>
    <w:rsid w:val="009C5279"/>
    <w:rsid w:val="009C7BFC"/>
    <w:rsid w:val="009D2021"/>
    <w:rsid w:val="009D2F03"/>
    <w:rsid w:val="009D40B3"/>
    <w:rsid w:val="009D7ECF"/>
    <w:rsid w:val="009E1A61"/>
    <w:rsid w:val="009E274D"/>
    <w:rsid w:val="009E3AB3"/>
    <w:rsid w:val="009E6426"/>
    <w:rsid w:val="009E7F3C"/>
    <w:rsid w:val="009F12A0"/>
    <w:rsid w:val="009F5F2F"/>
    <w:rsid w:val="009F6CBA"/>
    <w:rsid w:val="00A016E1"/>
    <w:rsid w:val="00A020B4"/>
    <w:rsid w:val="00A036D1"/>
    <w:rsid w:val="00A06146"/>
    <w:rsid w:val="00A07841"/>
    <w:rsid w:val="00A103DA"/>
    <w:rsid w:val="00A147B9"/>
    <w:rsid w:val="00A15844"/>
    <w:rsid w:val="00A15FC1"/>
    <w:rsid w:val="00A20EE0"/>
    <w:rsid w:val="00A3677B"/>
    <w:rsid w:val="00A3765E"/>
    <w:rsid w:val="00A37CC1"/>
    <w:rsid w:val="00A5028D"/>
    <w:rsid w:val="00A57F04"/>
    <w:rsid w:val="00A603E6"/>
    <w:rsid w:val="00A71BD4"/>
    <w:rsid w:val="00A72756"/>
    <w:rsid w:val="00A73F7B"/>
    <w:rsid w:val="00A77139"/>
    <w:rsid w:val="00A77FD9"/>
    <w:rsid w:val="00A80CBB"/>
    <w:rsid w:val="00A83342"/>
    <w:rsid w:val="00A835B9"/>
    <w:rsid w:val="00A90BEE"/>
    <w:rsid w:val="00A92B70"/>
    <w:rsid w:val="00A937C0"/>
    <w:rsid w:val="00A969AE"/>
    <w:rsid w:val="00AA1614"/>
    <w:rsid w:val="00AA1BB1"/>
    <w:rsid w:val="00AA2A46"/>
    <w:rsid w:val="00AA2F98"/>
    <w:rsid w:val="00AA5DA9"/>
    <w:rsid w:val="00AA62DB"/>
    <w:rsid w:val="00AB3377"/>
    <w:rsid w:val="00AB7D96"/>
    <w:rsid w:val="00AC0AEF"/>
    <w:rsid w:val="00AC3B6C"/>
    <w:rsid w:val="00AC4489"/>
    <w:rsid w:val="00AC69E4"/>
    <w:rsid w:val="00AC6C89"/>
    <w:rsid w:val="00AD199A"/>
    <w:rsid w:val="00AD3E09"/>
    <w:rsid w:val="00AD69B9"/>
    <w:rsid w:val="00AD6A6B"/>
    <w:rsid w:val="00AE08AC"/>
    <w:rsid w:val="00AF1CAD"/>
    <w:rsid w:val="00AF4EF2"/>
    <w:rsid w:val="00B0379B"/>
    <w:rsid w:val="00B044F3"/>
    <w:rsid w:val="00B06518"/>
    <w:rsid w:val="00B07E4A"/>
    <w:rsid w:val="00B20324"/>
    <w:rsid w:val="00B21DD7"/>
    <w:rsid w:val="00B236F0"/>
    <w:rsid w:val="00B243B1"/>
    <w:rsid w:val="00B247B3"/>
    <w:rsid w:val="00B27963"/>
    <w:rsid w:val="00B33CD5"/>
    <w:rsid w:val="00B35012"/>
    <w:rsid w:val="00B37170"/>
    <w:rsid w:val="00B3719C"/>
    <w:rsid w:val="00B37A53"/>
    <w:rsid w:val="00B40E04"/>
    <w:rsid w:val="00B43A9B"/>
    <w:rsid w:val="00B45E66"/>
    <w:rsid w:val="00B474D5"/>
    <w:rsid w:val="00B5139B"/>
    <w:rsid w:val="00B52C24"/>
    <w:rsid w:val="00B536A8"/>
    <w:rsid w:val="00B54EAF"/>
    <w:rsid w:val="00B56341"/>
    <w:rsid w:val="00B62C84"/>
    <w:rsid w:val="00B67BEA"/>
    <w:rsid w:val="00B73664"/>
    <w:rsid w:val="00B76D0E"/>
    <w:rsid w:val="00B80D1E"/>
    <w:rsid w:val="00B821E8"/>
    <w:rsid w:val="00B85BB3"/>
    <w:rsid w:val="00B90FD6"/>
    <w:rsid w:val="00B931B7"/>
    <w:rsid w:val="00B94297"/>
    <w:rsid w:val="00BA2B50"/>
    <w:rsid w:val="00BA3FFA"/>
    <w:rsid w:val="00BB1D7A"/>
    <w:rsid w:val="00BC34B0"/>
    <w:rsid w:val="00BC3F58"/>
    <w:rsid w:val="00BC45DF"/>
    <w:rsid w:val="00BE12D1"/>
    <w:rsid w:val="00BE2618"/>
    <w:rsid w:val="00BE30BA"/>
    <w:rsid w:val="00BF1EEE"/>
    <w:rsid w:val="00BF25E4"/>
    <w:rsid w:val="00C06B9A"/>
    <w:rsid w:val="00C1482B"/>
    <w:rsid w:val="00C16D38"/>
    <w:rsid w:val="00C171B5"/>
    <w:rsid w:val="00C20B45"/>
    <w:rsid w:val="00C2139A"/>
    <w:rsid w:val="00C25296"/>
    <w:rsid w:val="00C27119"/>
    <w:rsid w:val="00C275D6"/>
    <w:rsid w:val="00C33354"/>
    <w:rsid w:val="00C347E9"/>
    <w:rsid w:val="00C37438"/>
    <w:rsid w:val="00C41917"/>
    <w:rsid w:val="00C42769"/>
    <w:rsid w:val="00C42E61"/>
    <w:rsid w:val="00C4484A"/>
    <w:rsid w:val="00C44F1B"/>
    <w:rsid w:val="00C452F2"/>
    <w:rsid w:val="00C47554"/>
    <w:rsid w:val="00C47C79"/>
    <w:rsid w:val="00C531E0"/>
    <w:rsid w:val="00C57E00"/>
    <w:rsid w:val="00C607E2"/>
    <w:rsid w:val="00C6497F"/>
    <w:rsid w:val="00C64E1C"/>
    <w:rsid w:val="00C67E88"/>
    <w:rsid w:val="00C7664D"/>
    <w:rsid w:val="00C76875"/>
    <w:rsid w:val="00C81D3B"/>
    <w:rsid w:val="00C82D83"/>
    <w:rsid w:val="00C84487"/>
    <w:rsid w:val="00C9262E"/>
    <w:rsid w:val="00C92D42"/>
    <w:rsid w:val="00C95DEA"/>
    <w:rsid w:val="00CA003E"/>
    <w:rsid w:val="00CA1F87"/>
    <w:rsid w:val="00CA3732"/>
    <w:rsid w:val="00CA391A"/>
    <w:rsid w:val="00CB2789"/>
    <w:rsid w:val="00CB2AE2"/>
    <w:rsid w:val="00CB3CF0"/>
    <w:rsid w:val="00CC53A1"/>
    <w:rsid w:val="00CC6702"/>
    <w:rsid w:val="00CD0376"/>
    <w:rsid w:val="00CD775F"/>
    <w:rsid w:val="00CE5DDB"/>
    <w:rsid w:val="00CE7A94"/>
    <w:rsid w:val="00CF5319"/>
    <w:rsid w:val="00CF672E"/>
    <w:rsid w:val="00D0079D"/>
    <w:rsid w:val="00D13D87"/>
    <w:rsid w:val="00D15230"/>
    <w:rsid w:val="00D21990"/>
    <w:rsid w:val="00D360A5"/>
    <w:rsid w:val="00D360DB"/>
    <w:rsid w:val="00D41556"/>
    <w:rsid w:val="00D42A90"/>
    <w:rsid w:val="00D473BD"/>
    <w:rsid w:val="00D525CC"/>
    <w:rsid w:val="00D53A8F"/>
    <w:rsid w:val="00D569B3"/>
    <w:rsid w:val="00D56CC2"/>
    <w:rsid w:val="00D62866"/>
    <w:rsid w:val="00D647B3"/>
    <w:rsid w:val="00D6483E"/>
    <w:rsid w:val="00D70530"/>
    <w:rsid w:val="00D726A9"/>
    <w:rsid w:val="00D7443F"/>
    <w:rsid w:val="00D76AF6"/>
    <w:rsid w:val="00D824C9"/>
    <w:rsid w:val="00D92CE0"/>
    <w:rsid w:val="00DA08D3"/>
    <w:rsid w:val="00DA1D7B"/>
    <w:rsid w:val="00DA2D04"/>
    <w:rsid w:val="00DA4C49"/>
    <w:rsid w:val="00DA6341"/>
    <w:rsid w:val="00DB27DC"/>
    <w:rsid w:val="00DB3CAE"/>
    <w:rsid w:val="00DB42A3"/>
    <w:rsid w:val="00DB6DD7"/>
    <w:rsid w:val="00DC01B0"/>
    <w:rsid w:val="00DC73FC"/>
    <w:rsid w:val="00DD5B33"/>
    <w:rsid w:val="00DE4F0C"/>
    <w:rsid w:val="00DF21C8"/>
    <w:rsid w:val="00DF2DF1"/>
    <w:rsid w:val="00DF2EBD"/>
    <w:rsid w:val="00DF71BA"/>
    <w:rsid w:val="00E0158C"/>
    <w:rsid w:val="00E021D7"/>
    <w:rsid w:val="00E02535"/>
    <w:rsid w:val="00E04F04"/>
    <w:rsid w:val="00E05356"/>
    <w:rsid w:val="00E066BB"/>
    <w:rsid w:val="00E06743"/>
    <w:rsid w:val="00E079B0"/>
    <w:rsid w:val="00E07B7C"/>
    <w:rsid w:val="00E1099E"/>
    <w:rsid w:val="00E14BA5"/>
    <w:rsid w:val="00E14CCF"/>
    <w:rsid w:val="00E2240F"/>
    <w:rsid w:val="00E26AF1"/>
    <w:rsid w:val="00E359DD"/>
    <w:rsid w:val="00E37D85"/>
    <w:rsid w:val="00E407C9"/>
    <w:rsid w:val="00E424BF"/>
    <w:rsid w:val="00E424CD"/>
    <w:rsid w:val="00E43026"/>
    <w:rsid w:val="00E4351F"/>
    <w:rsid w:val="00E47FBD"/>
    <w:rsid w:val="00E507E8"/>
    <w:rsid w:val="00E54848"/>
    <w:rsid w:val="00E55C09"/>
    <w:rsid w:val="00E56471"/>
    <w:rsid w:val="00E56959"/>
    <w:rsid w:val="00E60BE1"/>
    <w:rsid w:val="00E62571"/>
    <w:rsid w:val="00E64217"/>
    <w:rsid w:val="00E66760"/>
    <w:rsid w:val="00E712C0"/>
    <w:rsid w:val="00E7331A"/>
    <w:rsid w:val="00E744B5"/>
    <w:rsid w:val="00E7770A"/>
    <w:rsid w:val="00E8465B"/>
    <w:rsid w:val="00E86436"/>
    <w:rsid w:val="00E90111"/>
    <w:rsid w:val="00E90DA5"/>
    <w:rsid w:val="00E91764"/>
    <w:rsid w:val="00E920D3"/>
    <w:rsid w:val="00E97961"/>
    <w:rsid w:val="00EA18F8"/>
    <w:rsid w:val="00EA3B15"/>
    <w:rsid w:val="00EA430E"/>
    <w:rsid w:val="00EA4FD4"/>
    <w:rsid w:val="00EA7652"/>
    <w:rsid w:val="00EA7D11"/>
    <w:rsid w:val="00EA7ED4"/>
    <w:rsid w:val="00EB439A"/>
    <w:rsid w:val="00EB53D8"/>
    <w:rsid w:val="00EB616F"/>
    <w:rsid w:val="00EB6845"/>
    <w:rsid w:val="00EB6846"/>
    <w:rsid w:val="00EB7074"/>
    <w:rsid w:val="00EC12B1"/>
    <w:rsid w:val="00EC3C5A"/>
    <w:rsid w:val="00EC44B0"/>
    <w:rsid w:val="00EC47E8"/>
    <w:rsid w:val="00EC72E5"/>
    <w:rsid w:val="00ED1BC7"/>
    <w:rsid w:val="00ED5DED"/>
    <w:rsid w:val="00ED60A5"/>
    <w:rsid w:val="00ED6DC9"/>
    <w:rsid w:val="00ED6F5A"/>
    <w:rsid w:val="00EE0E84"/>
    <w:rsid w:val="00EE6C53"/>
    <w:rsid w:val="00EF035A"/>
    <w:rsid w:val="00EF282A"/>
    <w:rsid w:val="00EF2C28"/>
    <w:rsid w:val="00EF4236"/>
    <w:rsid w:val="00EF7D57"/>
    <w:rsid w:val="00F0042C"/>
    <w:rsid w:val="00F028E8"/>
    <w:rsid w:val="00F043C8"/>
    <w:rsid w:val="00F113FC"/>
    <w:rsid w:val="00F12011"/>
    <w:rsid w:val="00F13E11"/>
    <w:rsid w:val="00F1650C"/>
    <w:rsid w:val="00F17A51"/>
    <w:rsid w:val="00F20623"/>
    <w:rsid w:val="00F20B7E"/>
    <w:rsid w:val="00F2227F"/>
    <w:rsid w:val="00F2330F"/>
    <w:rsid w:val="00F25E4B"/>
    <w:rsid w:val="00F336A1"/>
    <w:rsid w:val="00F37B6B"/>
    <w:rsid w:val="00F430CD"/>
    <w:rsid w:val="00F44470"/>
    <w:rsid w:val="00F465FD"/>
    <w:rsid w:val="00F53258"/>
    <w:rsid w:val="00F5330C"/>
    <w:rsid w:val="00F567C1"/>
    <w:rsid w:val="00F57ED3"/>
    <w:rsid w:val="00F634A7"/>
    <w:rsid w:val="00F65E14"/>
    <w:rsid w:val="00F704D7"/>
    <w:rsid w:val="00F70D0C"/>
    <w:rsid w:val="00F72B02"/>
    <w:rsid w:val="00F76CBD"/>
    <w:rsid w:val="00F81C5B"/>
    <w:rsid w:val="00F83AE1"/>
    <w:rsid w:val="00F90E30"/>
    <w:rsid w:val="00F92552"/>
    <w:rsid w:val="00F92F15"/>
    <w:rsid w:val="00F94E99"/>
    <w:rsid w:val="00FA0608"/>
    <w:rsid w:val="00FA525D"/>
    <w:rsid w:val="00FB21B6"/>
    <w:rsid w:val="00FB242C"/>
    <w:rsid w:val="00FB7E74"/>
    <w:rsid w:val="00FC0356"/>
    <w:rsid w:val="00FC06A8"/>
    <w:rsid w:val="00FC1170"/>
    <w:rsid w:val="00FC18AF"/>
    <w:rsid w:val="00FC2B98"/>
    <w:rsid w:val="00FC2C7C"/>
    <w:rsid w:val="00FC78F5"/>
    <w:rsid w:val="00FD0E87"/>
    <w:rsid w:val="00FD5E1D"/>
    <w:rsid w:val="00FE1152"/>
    <w:rsid w:val="00FE5382"/>
    <w:rsid w:val="00FE7571"/>
    <w:rsid w:val="00FF1D17"/>
    <w:rsid w:val="00FF225F"/>
    <w:rsid w:val="00FF43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803AD"/>
  <w15:chartTrackingRefBased/>
  <w15:docId w15:val="{D68C3DDA-C16E-4AD9-B377-2E396374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28"/>
  </w:style>
  <w:style w:type="paragraph" w:styleId="Heading1">
    <w:name w:val="heading 1"/>
    <w:basedOn w:val="Normal"/>
    <w:link w:val="Heading1Char"/>
    <w:uiPriority w:val="9"/>
    <w:qFormat/>
    <w:rsid w:val="0066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12B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6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14A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Paragraphe de liste1,numbered,List Paragraph1,Bulletr List Paragraph,列出段落,列出段落1,List Paragraph2,List Paragraph21,Listeafsnit1,Parágrafo da Lista1,Párrafo de lista1,リスト段落1,Bullet list,List Paragraph11,lp1,Buller List"/>
    <w:basedOn w:val="Normal"/>
    <w:link w:val="ListParagraphChar"/>
    <w:uiPriority w:val="34"/>
    <w:qFormat/>
    <w:rsid w:val="00DB42A3"/>
    <w:pPr>
      <w:spacing w:after="0" w:line="240" w:lineRule="auto"/>
      <w:ind w:left="720"/>
    </w:pPr>
    <w:rPr>
      <w:rFonts w:ascii="Calibri" w:hAnsi="Calibri" w:cs="Calibri"/>
      <w:lang w:val="en-US"/>
    </w:rPr>
  </w:style>
  <w:style w:type="character" w:customStyle="1" w:styleId="Heading1Char">
    <w:name w:val="Heading 1 Char"/>
    <w:basedOn w:val="DefaultParagraphFont"/>
    <w:link w:val="Heading1"/>
    <w:uiPriority w:val="9"/>
    <w:rsid w:val="0066656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66656F"/>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DA6341"/>
    <w:rPr>
      <w:color w:val="0563C1" w:themeColor="hyperlink"/>
      <w:u w:val="single"/>
    </w:rPr>
  </w:style>
  <w:style w:type="character" w:styleId="Emphasis">
    <w:name w:val="Emphasis"/>
    <w:basedOn w:val="DefaultParagraphFont"/>
    <w:uiPriority w:val="20"/>
    <w:qFormat/>
    <w:rsid w:val="00DA6341"/>
    <w:rPr>
      <w:i/>
      <w:iCs/>
    </w:rPr>
  </w:style>
  <w:style w:type="paragraph" w:styleId="NormalWeb">
    <w:name w:val="Normal (Web)"/>
    <w:basedOn w:val="Normal"/>
    <w:uiPriority w:val="99"/>
    <w:unhideWhenUsed/>
    <w:rsid w:val="00D569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D569B3"/>
  </w:style>
  <w:style w:type="character" w:customStyle="1" w:styleId="descriptiontxt">
    <w:name w:val="descriptiontxt"/>
    <w:basedOn w:val="DefaultParagraphFont"/>
    <w:rsid w:val="0055138D"/>
  </w:style>
  <w:style w:type="character" w:styleId="Strong">
    <w:name w:val="Strong"/>
    <w:basedOn w:val="DefaultParagraphFont"/>
    <w:uiPriority w:val="22"/>
    <w:qFormat/>
    <w:rsid w:val="0055138D"/>
    <w:rPr>
      <w:b/>
      <w:bCs/>
    </w:rPr>
  </w:style>
  <w:style w:type="paragraph" w:styleId="NoSpacing">
    <w:name w:val="No Spacing"/>
    <w:uiPriority w:val="1"/>
    <w:qFormat/>
    <w:rsid w:val="0055138D"/>
    <w:pPr>
      <w:spacing w:after="0" w:line="240" w:lineRule="auto"/>
    </w:pPr>
    <w:rPr>
      <w:rFonts w:ascii="Calibri" w:eastAsia="Calibri" w:hAnsi="Calibri" w:cs="Kartika"/>
    </w:rPr>
  </w:style>
  <w:style w:type="paragraph" w:styleId="Header">
    <w:name w:val="header"/>
    <w:basedOn w:val="Normal"/>
    <w:link w:val="HeaderChar"/>
    <w:uiPriority w:val="99"/>
    <w:unhideWhenUsed/>
    <w:rsid w:val="001A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5B1"/>
  </w:style>
  <w:style w:type="paragraph" w:styleId="Footer">
    <w:name w:val="footer"/>
    <w:basedOn w:val="Normal"/>
    <w:link w:val="FooterChar"/>
    <w:uiPriority w:val="99"/>
    <w:unhideWhenUsed/>
    <w:rsid w:val="001A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5B1"/>
  </w:style>
  <w:style w:type="paragraph" w:styleId="BalloonText">
    <w:name w:val="Balloon Text"/>
    <w:basedOn w:val="Normal"/>
    <w:link w:val="BalloonTextChar"/>
    <w:uiPriority w:val="99"/>
    <w:semiHidden/>
    <w:unhideWhenUsed/>
    <w:rsid w:val="009419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194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517F"/>
    <w:rPr>
      <w:sz w:val="18"/>
      <w:szCs w:val="18"/>
    </w:rPr>
  </w:style>
  <w:style w:type="paragraph" w:styleId="CommentText">
    <w:name w:val="annotation text"/>
    <w:basedOn w:val="Normal"/>
    <w:link w:val="CommentTextChar"/>
    <w:uiPriority w:val="99"/>
    <w:semiHidden/>
    <w:unhideWhenUsed/>
    <w:rsid w:val="0068517F"/>
    <w:pPr>
      <w:spacing w:line="240" w:lineRule="auto"/>
    </w:pPr>
    <w:rPr>
      <w:sz w:val="24"/>
      <w:szCs w:val="24"/>
    </w:rPr>
  </w:style>
  <w:style w:type="character" w:customStyle="1" w:styleId="CommentTextChar">
    <w:name w:val="Comment Text Char"/>
    <w:basedOn w:val="DefaultParagraphFont"/>
    <w:link w:val="CommentText"/>
    <w:uiPriority w:val="99"/>
    <w:semiHidden/>
    <w:rsid w:val="0068517F"/>
    <w:rPr>
      <w:sz w:val="24"/>
      <w:szCs w:val="24"/>
    </w:rPr>
  </w:style>
  <w:style w:type="paragraph" w:styleId="CommentSubject">
    <w:name w:val="annotation subject"/>
    <w:basedOn w:val="CommentText"/>
    <w:next w:val="CommentText"/>
    <w:link w:val="CommentSubjectChar"/>
    <w:uiPriority w:val="99"/>
    <w:semiHidden/>
    <w:unhideWhenUsed/>
    <w:rsid w:val="0068517F"/>
    <w:rPr>
      <w:b/>
      <w:bCs/>
      <w:sz w:val="20"/>
      <w:szCs w:val="20"/>
    </w:rPr>
  </w:style>
  <w:style w:type="character" w:customStyle="1" w:styleId="CommentSubjectChar">
    <w:name w:val="Comment Subject Char"/>
    <w:basedOn w:val="CommentTextChar"/>
    <w:link w:val="CommentSubject"/>
    <w:uiPriority w:val="99"/>
    <w:semiHidden/>
    <w:rsid w:val="0068517F"/>
    <w:rPr>
      <w:b/>
      <w:bCs/>
      <w:sz w:val="20"/>
      <w:szCs w:val="20"/>
    </w:rPr>
  </w:style>
  <w:style w:type="character" w:styleId="FollowedHyperlink">
    <w:name w:val="FollowedHyperlink"/>
    <w:basedOn w:val="DefaultParagraphFont"/>
    <w:uiPriority w:val="99"/>
    <w:semiHidden/>
    <w:unhideWhenUsed/>
    <w:rsid w:val="00F44470"/>
    <w:rPr>
      <w:color w:val="954F72" w:themeColor="followedHyperlink"/>
      <w:u w:val="single"/>
    </w:rPr>
  </w:style>
  <w:style w:type="paragraph" w:styleId="Revision">
    <w:name w:val="Revision"/>
    <w:hidden/>
    <w:uiPriority w:val="99"/>
    <w:semiHidden/>
    <w:rsid w:val="002B70FA"/>
    <w:pPr>
      <w:spacing w:after="0" w:line="240" w:lineRule="auto"/>
    </w:pPr>
  </w:style>
  <w:style w:type="character" w:customStyle="1" w:styleId="Heading2Char">
    <w:name w:val="Heading 2 Char"/>
    <w:basedOn w:val="DefaultParagraphFont"/>
    <w:link w:val="Heading2"/>
    <w:uiPriority w:val="9"/>
    <w:semiHidden/>
    <w:rsid w:val="00712BE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640A43"/>
    <w:rPr>
      <w:color w:val="808080"/>
      <w:shd w:val="clear" w:color="auto" w:fill="E6E6E6"/>
    </w:rPr>
  </w:style>
  <w:style w:type="character" w:customStyle="1" w:styleId="Heading4Char">
    <w:name w:val="Heading 4 Char"/>
    <w:basedOn w:val="DefaultParagraphFont"/>
    <w:link w:val="Heading4"/>
    <w:uiPriority w:val="9"/>
    <w:semiHidden/>
    <w:rsid w:val="00214AD6"/>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DefaultParagraphFont"/>
    <w:uiPriority w:val="99"/>
    <w:semiHidden/>
    <w:unhideWhenUsed/>
    <w:rsid w:val="00AB3377"/>
    <w:rPr>
      <w:color w:val="808080"/>
      <w:shd w:val="clear" w:color="auto" w:fill="E6E6E6"/>
    </w:rPr>
  </w:style>
  <w:style w:type="character" w:customStyle="1" w:styleId="ListParagraphChar">
    <w:name w:val="List Paragraph Char"/>
    <w:aliases w:val="Bullet List Char,FooterText Char,Paragraphe de liste1 Char,numbered Char,List Paragraph1 Char,Bulletr List Paragraph Char,列出段落 Char,列出段落1 Char,List Paragraph2 Char,List Paragraph21 Char,Listeafsnit1 Char,Parágrafo da Lista1 Char"/>
    <w:basedOn w:val="DefaultParagraphFont"/>
    <w:link w:val="ListParagraph"/>
    <w:uiPriority w:val="34"/>
    <w:locked/>
    <w:rsid w:val="00E26AF1"/>
    <w:rPr>
      <w:rFonts w:ascii="Calibri" w:hAnsi="Calibri" w:cs="Calibri"/>
      <w:lang w:val="en-US"/>
    </w:rPr>
  </w:style>
  <w:style w:type="paragraph" w:customStyle="1" w:styleId="Default">
    <w:name w:val="Default"/>
    <w:rsid w:val="00E26AF1"/>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
    <w:name w:val="Unresolved Mention"/>
    <w:basedOn w:val="DefaultParagraphFont"/>
    <w:uiPriority w:val="99"/>
    <w:semiHidden/>
    <w:unhideWhenUsed/>
    <w:rsid w:val="00E8465B"/>
    <w:rPr>
      <w:color w:val="808080"/>
      <w:shd w:val="clear" w:color="auto" w:fill="E6E6E6"/>
    </w:rPr>
  </w:style>
  <w:style w:type="table" w:styleId="TableGrid">
    <w:name w:val="Table Grid"/>
    <w:basedOn w:val="TableNormal"/>
    <w:uiPriority w:val="59"/>
    <w:rsid w:val="00224062"/>
    <w:pPr>
      <w:spacing w:after="0" w:line="240" w:lineRule="auto"/>
    </w:pPr>
    <w:rPr>
      <w:rFonts w:ascii="Calibri" w:eastAsia="Calibri" w:hAnsi="Calibri" w:cs="Kartika"/>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24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483">
      <w:bodyDiv w:val="1"/>
      <w:marLeft w:val="0"/>
      <w:marRight w:val="0"/>
      <w:marTop w:val="0"/>
      <w:marBottom w:val="0"/>
      <w:divBdr>
        <w:top w:val="none" w:sz="0" w:space="0" w:color="auto"/>
        <w:left w:val="none" w:sz="0" w:space="0" w:color="auto"/>
        <w:bottom w:val="none" w:sz="0" w:space="0" w:color="auto"/>
        <w:right w:val="none" w:sz="0" w:space="0" w:color="auto"/>
      </w:divBdr>
    </w:div>
    <w:div w:id="66149261">
      <w:bodyDiv w:val="1"/>
      <w:marLeft w:val="0"/>
      <w:marRight w:val="0"/>
      <w:marTop w:val="0"/>
      <w:marBottom w:val="0"/>
      <w:divBdr>
        <w:top w:val="none" w:sz="0" w:space="0" w:color="auto"/>
        <w:left w:val="none" w:sz="0" w:space="0" w:color="auto"/>
        <w:bottom w:val="none" w:sz="0" w:space="0" w:color="auto"/>
        <w:right w:val="none" w:sz="0" w:space="0" w:color="auto"/>
      </w:divBdr>
    </w:div>
    <w:div w:id="69934532">
      <w:bodyDiv w:val="1"/>
      <w:marLeft w:val="0"/>
      <w:marRight w:val="0"/>
      <w:marTop w:val="0"/>
      <w:marBottom w:val="0"/>
      <w:divBdr>
        <w:top w:val="none" w:sz="0" w:space="0" w:color="auto"/>
        <w:left w:val="none" w:sz="0" w:space="0" w:color="auto"/>
        <w:bottom w:val="none" w:sz="0" w:space="0" w:color="auto"/>
        <w:right w:val="none" w:sz="0" w:space="0" w:color="auto"/>
      </w:divBdr>
    </w:div>
    <w:div w:id="95635575">
      <w:bodyDiv w:val="1"/>
      <w:marLeft w:val="0"/>
      <w:marRight w:val="0"/>
      <w:marTop w:val="0"/>
      <w:marBottom w:val="0"/>
      <w:divBdr>
        <w:top w:val="none" w:sz="0" w:space="0" w:color="auto"/>
        <w:left w:val="none" w:sz="0" w:space="0" w:color="auto"/>
        <w:bottom w:val="none" w:sz="0" w:space="0" w:color="auto"/>
        <w:right w:val="none" w:sz="0" w:space="0" w:color="auto"/>
      </w:divBdr>
      <w:divsChild>
        <w:div w:id="2004238821">
          <w:marLeft w:val="547"/>
          <w:marRight w:val="0"/>
          <w:marTop w:val="0"/>
          <w:marBottom w:val="0"/>
          <w:divBdr>
            <w:top w:val="none" w:sz="0" w:space="0" w:color="auto"/>
            <w:left w:val="none" w:sz="0" w:space="0" w:color="auto"/>
            <w:bottom w:val="none" w:sz="0" w:space="0" w:color="auto"/>
            <w:right w:val="none" w:sz="0" w:space="0" w:color="auto"/>
          </w:divBdr>
        </w:div>
        <w:div w:id="932779727">
          <w:marLeft w:val="547"/>
          <w:marRight w:val="0"/>
          <w:marTop w:val="0"/>
          <w:marBottom w:val="0"/>
          <w:divBdr>
            <w:top w:val="none" w:sz="0" w:space="0" w:color="auto"/>
            <w:left w:val="none" w:sz="0" w:space="0" w:color="auto"/>
            <w:bottom w:val="none" w:sz="0" w:space="0" w:color="auto"/>
            <w:right w:val="none" w:sz="0" w:space="0" w:color="auto"/>
          </w:divBdr>
        </w:div>
        <w:div w:id="1296791077">
          <w:marLeft w:val="547"/>
          <w:marRight w:val="0"/>
          <w:marTop w:val="0"/>
          <w:marBottom w:val="0"/>
          <w:divBdr>
            <w:top w:val="none" w:sz="0" w:space="0" w:color="auto"/>
            <w:left w:val="none" w:sz="0" w:space="0" w:color="auto"/>
            <w:bottom w:val="none" w:sz="0" w:space="0" w:color="auto"/>
            <w:right w:val="none" w:sz="0" w:space="0" w:color="auto"/>
          </w:divBdr>
        </w:div>
      </w:divsChild>
    </w:div>
    <w:div w:id="109905391">
      <w:bodyDiv w:val="1"/>
      <w:marLeft w:val="0"/>
      <w:marRight w:val="0"/>
      <w:marTop w:val="0"/>
      <w:marBottom w:val="0"/>
      <w:divBdr>
        <w:top w:val="none" w:sz="0" w:space="0" w:color="auto"/>
        <w:left w:val="none" w:sz="0" w:space="0" w:color="auto"/>
        <w:bottom w:val="none" w:sz="0" w:space="0" w:color="auto"/>
        <w:right w:val="none" w:sz="0" w:space="0" w:color="auto"/>
      </w:divBdr>
    </w:div>
    <w:div w:id="131140251">
      <w:bodyDiv w:val="1"/>
      <w:marLeft w:val="0"/>
      <w:marRight w:val="0"/>
      <w:marTop w:val="0"/>
      <w:marBottom w:val="0"/>
      <w:divBdr>
        <w:top w:val="none" w:sz="0" w:space="0" w:color="auto"/>
        <w:left w:val="none" w:sz="0" w:space="0" w:color="auto"/>
        <w:bottom w:val="none" w:sz="0" w:space="0" w:color="auto"/>
        <w:right w:val="none" w:sz="0" w:space="0" w:color="auto"/>
      </w:divBdr>
    </w:div>
    <w:div w:id="138233460">
      <w:bodyDiv w:val="1"/>
      <w:marLeft w:val="0"/>
      <w:marRight w:val="0"/>
      <w:marTop w:val="0"/>
      <w:marBottom w:val="0"/>
      <w:divBdr>
        <w:top w:val="none" w:sz="0" w:space="0" w:color="auto"/>
        <w:left w:val="none" w:sz="0" w:space="0" w:color="auto"/>
        <w:bottom w:val="none" w:sz="0" w:space="0" w:color="auto"/>
        <w:right w:val="none" w:sz="0" w:space="0" w:color="auto"/>
      </w:divBdr>
    </w:div>
    <w:div w:id="275870240">
      <w:bodyDiv w:val="1"/>
      <w:marLeft w:val="0"/>
      <w:marRight w:val="0"/>
      <w:marTop w:val="0"/>
      <w:marBottom w:val="0"/>
      <w:divBdr>
        <w:top w:val="none" w:sz="0" w:space="0" w:color="auto"/>
        <w:left w:val="none" w:sz="0" w:space="0" w:color="auto"/>
        <w:bottom w:val="none" w:sz="0" w:space="0" w:color="auto"/>
        <w:right w:val="none" w:sz="0" w:space="0" w:color="auto"/>
      </w:divBdr>
    </w:div>
    <w:div w:id="301349916">
      <w:bodyDiv w:val="1"/>
      <w:marLeft w:val="0"/>
      <w:marRight w:val="0"/>
      <w:marTop w:val="0"/>
      <w:marBottom w:val="0"/>
      <w:divBdr>
        <w:top w:val="none" w:sz="0" w:space="0" w:color="auto"/>
        <w:left w:val="none" w:sz="0" w:space="0" w:color="auto"/>
        <w:bottom w:val="none" w:sz="0" w:space="0" w:color="auto"/>
        <w:right w:val="none" w:sz="0" w:space="0" w:color="auto"/>
      </w:divBdr>
    </w:div>
    <w:div w:id="323167187">
      <w:bodyDiv w:val="1"/>
      <w:marLeft w:val="0"/>
      <w:marRight w:val="0"/>
      <w:marTop w:val="0"/>
      <w:marBottom w:val="0"/>
      <w:divBdr>
        <w:top w:val="none" w:sz="0" w:space="0" w:color="auto"/>
        <w:left w:val="none" w:sz="0" w:space="0" w:color="auto"/>
        <w:bottom w:val="none" w:sz="0" w:space="0" w:color="auto"/>
        <w:right w:val="none" w:sz="0" w:space="0" w:color="auto"/>
      </w:divBdr>
    </w:div>
    <w:div w:id="339045433">
      <w:bodyDiv w:val="1"/>
      <w:marLeft w:val="0"/>
      <w:marRight w:val="0"/>
      <w:marTop w:val="0"/>
      <w:marBottom w:val="0"/>
      <w:divBdr>
        <w:top w:val="none" w:sz="0" w:space="0" w:color="auto"/>
        <w:left w:val="none" w:sz="0" w:space="0" w:color="auto"/>
        <w:bottom w:val="none" w:sz="0" w:space="0" w:color="auto"/>
        <w:right w:val="none" w:sz="0" w:space="0" w:color="auto"/>
      </w:divBdr>
    </w:div>
    <w:div w:id="376783258">
      <w:bodyDiv w:val="1"/>
      <w:marLeft w:val="0"/>
      <w:marRight w:val="0"/>
      <w:marTop w:val="0"/>
      <w:marBottom w:val="0"/>
      <w:divBdr>
        <w:top w:val="none" w:sz="0" w:space="0" w:color="auto"/>
        <w:left w:val="none" w:sz="0" w:space="0" w:color="auto"/>
        <w:bottom w:val="none" w:sz="0" w:space="0" w:color="auto"/>
        <w:right w:val="none" w:sz="0" w:space="0" w:color="auto"/>
      </w:divBdr>
    </w:div>
    <w:div w:id="460851754">
      <w:bodyDiv w:val="1"/>
      <w:marLeft w:val="0"/>
      <w:marRight w:val="0"/>
      <w:marTop w:val="0"/>
      <w:marBottom w:val="0"/>
      <w:divBdr>
        <w:top w:val="none" w:sz="0" w:space="0" w:color="auto"/>
        <w:left w:val="none" w:sz="0" w:space="0" w:color="auto"/>
        <w:bottom w:val="none" w:sz="0" w:space="0" w:color="auto"/>
        <w:right w:val="none" w:sz="0" w:space="0" w:color="auto"/>
      </w:divBdr>
    </w:div>
    <w:div w:id="466092555">
      <w:bodyDiv w:val="1"/>
      <w:marLeft w:val="0"/>
      <w:marRight w:val="0"/>
      <w:marTop w:val="0"/>
      <w:marBottom w:val="0"/>
      <w:divBdr>
        <w:top w:val="none" w:sz="0" w:space="0" w:color="auto"/>
        <w:left w:val="none" w:sz="0" w:space="0" w:color="auto"/>
        <w:bottom w:val="none" w:sz="0" w:space="0" w:color="auto"/>
        <w:right w:val="none" w:sz="0" w:space="0" w:color="auto"/>
      </w:divBdr>
    </w:div>
    <w:div w:id="498424338">
      <w:bodyDiv w:val="1"/>
      <w:marLeft w:val="0"/>
      <w:marRight w:val="0"/>
      <w:marTop w:val="0"/>
      <w:marBottom w:val="0"/>
      <w:divBdr>
        <w:top w:val="none" w:sz="0" w:space="0" w:color="auto"/>
        <w:left w:val="none" w:sz="0" w:space="0" w:color="auto"/>
        <w:bottom w:val="none" w:sz="0" w:space="0" w:color="auto"/>
        <w:right w:val="none" w:sz="0" w:space="0" w:color="auto"/>
      </w:divBdr>
    </w:div>
    <w:div w:id="500657679">
      <w:bodyDiv w:val="1"/>
      <w:marLeft w:val="0"/>
      <w:marRight w:val="0"/>
      <w:marTop w:val="0"/>
      <w:marBottom w:val="0"/>
      <w:divBdr>
        <w:top w:val="none" w:sz="0" w:space="0" w:color="auto"/>
        <w:left w:val="none" w:sz="0" w:space="0" w:color="auto"/>
        <w:bottom w:val="none" w:sz="0" w:space="0" w:color="auto"/>
        <w:right w:val="none" w:sz="0" w:space="0" w:color="auto"/>
      </w:divBdr>
    </w:div>
    <w:div w:id="552272082">
      <w:bodyDiv w:val="1"/>
      <w:marLeft w:val="0"/>
      <w:marRight w:val="0"/>
      <w:marTop w:val="0"/>
      <w:marBottom w:val="0"/>
      <w:divBdr>
        <w:top w:val="none" w:sz="0" w:space="0" w:color="auto"/>
        <w:left w:val="none" w:sz="0" w:space="0" w:color="auto"/>
        <w:bottom w:val="none" w:sz="0" w:space="0" w:color="auto"/>
        <w:right w:val="none" w:sz="0" w:space="0" w:color="auto"/>
      </w:divBdr>
    </w:div>
    <w:div w:id="561326826">
      <w:bodyDiv w:val="1"/>
      <w:marLeft w:val="0"/>
      <w:marRight w:val="0"/>
      <w:marTop w:val="0"/>
      <w:marBottom w:val="0"/>
      <w:divBdr>
        <w:top w:val="none" w:sz="0" w:space="0" w:color="auto"/>
        <w:left w:val="none" w:sz="0" w:space="0" w:color="auto"/>
        <w:bottom w:val="none" w:sz="0" w:space="0" w:color="auto"/>
        <w:right w:val="none" w:sz="0" w:space="0" w:color="auto"/>
      </w:divBdr>
    </w:div>
    <w:div w:id="572466492">
      <w:bodyDiv w:val="1"/>
      <w:marLeft w:val="0"/>
      <w:marRight w:val="0"/>
      <w:marTop w:val="0"/>
      <w:marBottom w:val="0"/>
      <w:divBdr>
        <w:top w:val="none" w:sz="0" w:space="0" w:color="auto"/>
        <w:left w:val="none" w:sz="0" w:space="0" w:color="auto"/>
        <w:bottom w:val="none" w:sz="0" w:space="0" w:color="auto"/>
        <w:right w:val="none" w:sz="0" w:space="0" w:color="auto"/>
      </w:divBdr>
    </w:div>
    <w:div w:id="645860415">
      <w:bodyDiv w:val="1"/>
      <w:marLeft w:val="0"/>
      <w:marRight w:val="0"/>
      <w:marTop w:val="0"/>
      <w:marBottom w:val="0"/>
      <w:divBdr>
        <w:top w:val="none" w:sz="0" w:space="0" w:color="auto"/>
        <w:left w:val="none" w:sz="0" w:space="0" w:color="auto"/>
        <w:bottom w:val="none" w:sz="0" w:space="0" w:color="auto"/>
        <w:right w:val="none" w:sz="0" w:space="0" w:color="auto"/>
      </w:divBdr>
    </w:div>
    <w:div w:id="731854312">
      <w:bodyDiv w:val="1"/>
      <w:marLeft w:val="0"/>
      <w:marRight w:val="0"/>
      <w:marTop w:val="0"/>
      <w:marBottom w:val="0"/>
      <w:divBdr>
        <w:top w:val="none" w:sz="0" w:space="0" w:color="auto"/>
        <w:left w:val="none" w:sz="0" w:space="0" w:color="auto"/>
        <w:bottom w:val="none" w:sz="0" w:space="0" w:color="auto"/>
        <w:right w:val="none" w:sz="0" w:space="0" w:color="auto"/>
      </w:divBdr>
    </w:div>
    <w:div w:id="738864610">
      <w:bodyDiv w:val="1"/>
      <w:marLeft w:val="0"/>
      <w:marRight w:val="0"/>
      <w:marTop w:val="0"/>
      <w:marBottom w:val="0"/>
      <w:divBdr>
        <w:top w:val="none" w:sz="0" w:space="0" w:color="auto"/>
        <w:left w:val="none" w:sz="0" w:space="0" w:color="auto"/>
        <w:bottom w:val="none" w:sz="0" w:space="0" w:color="auto"/>
        <w:right w:val="none" w:sz="0" w:space="0" w:color="auto"/>
      </w:divBdr>
    </w:div>
    <w:div w:id="777483722">
      <w:bodyDiv w:val="1"/>
      <w:marLeft w:val="0"/>
      <w:marRight w:val="0"/>
      <w:marTop w:val="0"/>
      <w:marBottom w:val="0"/>
      <w:divBdr>
        <w:top w:val="none" w:sz="0" w:space="0" w:color="auto"/>
        <w:left w:val="none" w:sz="0" w:space="0" w:color="auto"/>
        <w:bottom w:val="none" w:sz="0" w:space="0" w:color="auto"/>
        <w:right w:val="none" w:sz="0" w:space="0" w:color="auto"/>
      </w:divBdr>
    </w:div>
    <w:div w:id="811677002">
      <w:bodyDiv w:val="1"/>
      <w:marLeft w:val="0"/>
      <w:marRight w:val="0"/>
      <w:marTop w:val="0"/>
      <w:marBottom w:val="0"/>
      <w:divBdr>
        <w:top w:val="none" w:sz="0" w:space="0" w:color="auto"/>
        <w:left w:val="none" w:sz="0" w:space="0" w:color="auto"/>
        <w:bottom w:val="none" w:sz="0" w:space="0" w:color="auto"/>
        <w:right w:val="none" w:sz="0" w:space="0" w:color="auto"/>
      </w:divBdr>
    </w:div>
    <w:div w:id="820659792">
      <w:bodyDiv w:val="1"/>
      <w:marLeft w:val="0"/>
      <w:marRight w:val="0"/>
      <w:marTop w:val="0"/>
      <w:marBottom w:val="0"/>
      <w:divBdr>
        <w:top w:val="none" w:sz="0" w:space="0" w:color="auto"/>
        <w:left w:val="none" w:sz="0" w:space="0" w:color="auto"/>
        <w:bottom w:val="none" w:sz="0" w:space="0" w:color="auto"/>
        <w:right w:val="none" w:sz="0" w:space="0" w:color="auto"/>
      </w:divBdr>
    </w:div>
    <w:div w:id="901675925">
      <w:bodyDiv w:val="1"/>
      <w:marLeft w:val="0"/>
      <w:marRight w:val="0"/>
      <w:marTop w:val="0"/>
      <w:marBottom w:val="0"/>
      <w:divBdr>
        <w:top w:val="none" w:sz="0" w:space="0" w:color="auto"/>
        <w:left w:val="none" w:sz="0" w:space="0" w:color="auto"/>
        <w:bottom w:val="none" w:sz="0" w:space="0" w:color="auto"/>
        <w:right w:val="none" w:sz="0" w:space="0" w:color="auto"/>
      </w:divBdr>
    </w:div>
    <w:div w:id="910777604">
      <w:bodyDiv w:val="1"/>
      <w:marLeft w:val="0"/>
      <w:marRight w:val="0"/>
      <w:marTop w:val="0"/>
      <w:marBottom w:val="0"/>
      <w:divBdr>
        <w:top w:val="none" w:sz="0" w:space="0" w:color="auto"/>
        <w:left w:val="none" w:sz="0" w:space="0" w:color="auto"/>
        <w:bottom w:val="none" w:sz="0" w:space="0" w:color="auto"/>
        <w:right w:val="none" w:sz="0" w:space="0" w:color="auto"/>
      </w:divBdr>
    </w:div>
    <w:div w:id="915672395">
      <w:bodyDiv w:val="1"/>
      <w:marLeft w:val="0"/>
      <w:marRight w:val="0"/>
      <w:marTop w:val="0"/>
      <w:marBottom w:val="0"/>
      <w:divBdr>
        <w:top w:val="none" w:sz="0" w:space="0" w:color="auto"/>
        <w:left w:val="none" w:sz="0" w:space="0" w:color="auto"/>
        <w:bottom w:val="none" w:sz="0" w:space="0" w:color="auto"/>
        <w:right w:val="none" w:sz="0" w:space="0" w:color="auto"/>
      </w:divBdr>
      <w:divsChild>
        <w:div w:id="1529832201">
          <w:marLeft w:val="547"/>
          <w:marRight w:val="0"/>
          <w:marTop w:val="0"/>
          <w:marBottom w:val="0"/>
          <w:divBdr>
            <w:top w:val="none" w:sz="0" w:space="0" w:color="auto"/>
            <w:left w:val="none" w:sz="0" w:space="0" w:color="auto"/>
            <w:bottom w:val="none" w:sz="0" w:space="0" w:color="auto"/>
            <w:right w:val="none" w:sz="0" w:space="0" w:color="auto"/>
          </w:divBdr>
        </w:div>
        <w:div w:id="122428990">
          <w:marLeft w:val="547"/>
          <w:marRight w:val="0"/>
          <w:marTop w:val="0"/>
          <w:marBottom w:val="0"/>
          <w:divBdr>
            <w:top w:val="none" w:sz="0" w:space="0" w:color="auto"/>
            <w:left w:val="none" w:sz="0" w:space="0" w:color="auto"/>
            <w:bottom w:val="none" w:sz="0" w:space="0" w:color="auto"/>
            <w:right w:val="none" w:sz="0" w:space="0" w:color="auto"/>
          </w:divBdr>
        </w:div>
      </w:divsChild>
    </w:div>
    <w:div w:id="917786812">
      <w:bodyDiv w:val="1"/>
      <w:marLeft w:val="0"/>
      <w:marRight w:val="0"/>
      <w:marTop w:val="0"/>
      <w:marBottom w:val="0"/>
      <w:divBdr>
        <w:top w:val="none" w:sz="0" w:space="0" w:color="auto"/>
        <w:left w:val="none" w:sz="0" w:space="0" w:color="auto"/>
        <w:bottom w:val="none" w:sz="0" w:space="0" w:color="auto"/>
        <w:right w:val="none" w:sz="0" w:space="0" w:color="auto"/>
      </w:divBdr>
    </w:div>
    <w:div w:id="920482762">
      <w:bodyDiv w:val="1"/>
      <w:marLeft w:val="0"/>
      <w:marRight w:val="0"/>
      <w:marTop w:val="0"/>
      <w:marBottom w:val="0"/>
      <w:divBdr>
        <w:top w:val="none" w:sz="0" w:space="0" w:color="auto"/>
        <w:left w:val="none" w:sz="0" w:space="0" w:color="auto"/>
        <w:bottom w:val="none" w:sz="0" w:space="0" w:color="auto"/>
        <w:right w:val="none" w:sz="0" w:space="0" w:color="auto"/>
      </w:divBdr>
    </w:div>
    <w:div w:id="928000003">
      <w:bodyDiv w:val="1"/>
      <w:marLeft w:val="0"/>
      <w:marRight w:val="0"/>
      <w:marTop w:val="0"/>
      <w:marBottom w:val="0"/>
      <w:divBdr>
        <w:top w:val="none" w:sz="0" w:space="0" w:color="auto"/>
        <w:left w:val="none" w:sz="0" w:space="0" w:color="auto"/>
        <w:bottom w:val="none" w:sz="0" w:space="0" w:color="auto"/>
        <w:right w:val="none" w:sz="0" w:space="0" w:color="auto"/>
      </w:divBdr>
    </w:div>
    <w:div w:id="941063382">
      <w:bodyDiv w:val="1"/>
      <w:marLeft w:val="0"/>
      <w:marRight w:val="0"/>
      <w:marTop w:val="0"/>
      <w:marBottom w:val="0"/>
      <w:divBdr>
        <w:top w:val="none" w:sz="0" w:space="0" w:color="auto"/>
        <w:left w:val="none" w:sz="0" w:space="0" w:color="auto"/>
        <w:bottom w:val="none" w:sz="0" w:space="0" w:color="auto"/>
        <w:right w:val="none" w:sz="0" w:space="0" w:color="auto"/>
      </w:divBdr>
      <w:divsChild>
        <w:div w:id="1287928811">
          <w:marLeft w:val="547"/>
          <w:marRight w:val="0"/>
          <w:marTop w:val="0"/>
          <w:marBottom w:val="0"/>
          <w:divBdr>
            <w:top w:val="none" w:sz="0" w:space="0" w:color="auto"/>
            <w:left w:val="none" w:sz="0" w:space="0" w:color="auto"/>
            <w:bottom w:val="none" w:sz="0" w:space="0" w:color="auto"/>
            <w:right w:val="none" w:sz="0" w:space="0" w:color="auto"/>
          </w:divBdr>
        </w:div>
      </w:divsChild>
    </w:div>
    <w:div w:id="944190871">
      <w:bodyDiv w:val="1"/>
      <w:marLeft w:val="0"/>
      <w:marRight w:val="0"/>
      <w:marTop w:val="0"/>
      <w:marBottom w:val="0"/>
      <w:divBdr>
        <w:top w:val="none" w:sz="0" w:space="0" w:color="auto"/>
        <w:left w:val="none" w:sz="0" w:space="0" w:color="auto"/>
        <w:bottom w:val="none" w:sz="0" w:space="0" w:color="auto"/>
        <w:right w:val="none" w:sz="0" w:space="0" w:color="auto"/>
      </w:divBdr>
    </w:div>
    <w:div w:id="991913750">
      <w:bodyDiv w:val="1"/>
      <w:marLeft w:val="0"/>
      <w:marRight w:val="0"/>
      <w:marTop w:val="0"/>
      <w:marBottom w:val="0"/>
      <w:divBdr>
        <w:top w:val="none" w:sz="0" w:space="0" w:color="auto"/>
        <w:left w:val="none" w:sz="0" w:space="0" w:color="auto"/>
        <w:bottom w:val="none" w:sz="0" w:space="0" w:color="auto"/>
        <w:right w:val="none" w:sz="0" w:space="0" w:color="auto"/>
      </w:divBdr>
    </w:div>
    <w:div w:id="999311927">
      <w:bodyDiv w:val="1"/>
      <w:marLeft w:val="0"/>
      <w:marRight w:val="0"/>
      <w:marTop w:val="0"/>
      <w:marBottom w:val="0"/>
      <w:divBdr>
        <w:top w:val="none" w:sz="0" w:space="0" w:color="auto"/>
        <w:left w:val="none" w:sz="0" w:space="0" w:color="auto"/>
        <w:bottom w:val="none" w:sz="0" w:space="0" w:color="auto"/>
        <w:right w:val="none" w:sz="0" w:space="0" w:color="auto"/>
      </w:divBdr>
    </w:div>
    <w:div w:id="1019622610">
      <w:bodyDiv w:val="1"/>
      <w:marLeft w:val="0"/>
      <w:marRight w:val="0"/>
      <w:marTop w:val="0"/>
      <w:marBottom w:val="0"/>
      <w:divBdr>
        <w:top w:val="none" w:sz="0" w:space="0" w:color="auto"/>
        <w:left w:val="none" w:sz="0" w:space="0" w:color="auto"/>
        <w:bottom w:val="none" w:sz="0" w:space="0" w:color="auto"/>
        <w:right w:val="none" w:sz="0" w:space="0" w:color="auto"/>
      </w:divBdr>
    </w:div>
    <w:div w:id="1107578599">
      <w:bodyDiv w:val="1"/>
      <w:marLeft w:val="0"/>
      <w:marRight w:val="0"/>
      <w:marTop w:val="0"/>
      <w:marBottom w:val="0"/>
      <w:divBdr>
        <w:top w:val="none" w:sz="0" w:space="0" w:color="auto"/>
        <w:left w:val="none" w:sz="0" w:space="0" w:color="auto"/>
        <w:bottom w:val="none" w:sz="0" w:space="0" w:color="auto"/>
        <w:right w:val="none" w:sz="0" w:space="0" w:color="auto"/>
      </w:divBdr>
    </w:div>
    <w:div w:id="1125193663">
      <w:bodyDiv w:val="1"/>
      <w:marLeft w:val="0"/>
      <w:marRight w:val="0"/>
      <w:marTop w:val="0"/>
      <w:marBottom w:val="0"/>
      <w:divBdr>
        <w:top w:val="none" w:sz="0" w:space="0" w:color="auto"/>
        <w:left w:val="none" w:sz="0" w:space="0" w:color="auto"/>
        <w:bottom w:val="none" w:sz="0" w:space="0" w:color="auto"/>
        <w:right w:val="none" w:sz="0" w:space="0" w:color="auto"/>
      </w:divBdr>
    </w:div>
    <w:div w:id="1145246526">
      <w:bodyDiv w:val="1"/>
      <w:marLeft w:val="0"/>
      <w:marRight w:val="0"/>
      <w:marTop w:val="0"/>
      <w:marBottom w:val="0"/>
      <w:divBdr>
        <w:top w:val="none" w:sz="0" w:space="0" w:color="auto"/>
        <w:left w:val="none" w:sz="0" w:space="0" w:color="auto"/>
        <w:bottom w:val="none" w:sz="0" w:space="0" w:color="auto"/>
        <w:right w:val="none" w:sz="0" w:space="0" w:color="auto"/>
      </w:divBdr>
      <w:divsChild>
        <w:div w:id="135609270">
          <w:marLeft w:val="0"/>
          <w:marRight w:val="0"/>
          <w:marTop w:val="0"/>
          <w:marBottom w:val="0"/>
          <w:divBdr>
            <w:top w:val="none" w:sz="0" w:space="0" w:color="auto"/>
            <w:left w:val="none" w:sz="0" w:space="0" w:color="auto"/>
            <w:bottom w:val="none" w:sz="0" w:space="0" w:color="auto"/>
            <w:right w:val="none" w:sz="0" w:space="0" w:color="auto"/>
          </w:divBdr>
        </w:div>
        <w:div w:id="324479748">
          <w:marLeft w:val="0"/>
          <w:marRight w:val="0"/>
          <w:marTop w:val="0"/>
          <w:marBottom w:val="0"/>
          <w:divBdr>
            <w:top w:val="none" w:sz="0" w:space="0" w:color="auto"/>
            <w:left w:val="none" w:sz="0" w:space="0" w:color="auto"/>
            <w:bottom w:val="none" w:sz="0" w:space="0" w:color="auto"/>
            <w:right w:val="none" w:sz="0" w:space="0" w:color="auto"/>
          </w:divBdr>
          <w:divsChild>
            <w:div w:id="14089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4281">
      <w:bodyDiv w:val="1"/>
      <w:marLeft w:val="0"/>
      <w:marRight w:val="0"/>
      <w:marTop w:val="0"/>
      <w:marBottom w:val="0"/>
      <w:divBdr>
        <w:top w:val="none" w:sz="0" w:space="0" w:color="auto"/>
        <w:left w:val="none" w:sz="0" w:space="0" w:color="auto"/>
        <w:bottom w:val="none" w:sz="0" w:space="0" w:color="auto"/>
        <w:right w:val="none" w:sz="0" w:space="0" w:color="auto"/>
      </w:divBdr>
    </w:div>
    <w:div w:id="1206865534">
      <w:bodyDiv w:val="1"/>
      <w:marLeft w:val="0"/>
      <w:marRight w:val="0"/>
      <w:marTop w:val="0"/>
      <w:marBottom w:val="0"/>
      <w:divBdr>
        <w:top w:val="none" w:sz="0" w:space="0" w:color="auto"/>
        <w:left w:val="none" w:sz="0" w:space="0" w:color="auto"/>
        <w:bottom w:val="none" w:sz="0" w:space="0" w:color="auto"/>
        <w:right w:val="none" w:sz="0" w:space="0" w:color="auto"/>
      </w:divBdr>
    </w:div>
    <w:div w:id="1255699765">
      <w:bodyDiv w:val="1"/>
      <w:marLeft w:val="0"/>
      <w:marRight w:val="0"/>
      <w:marTop w:val="0"/>
      <w:marBottom w:val="0"/>
      <w:divBdr>
        <w:top w:val="none" w:sz="0" w:space="0" w:color="auto"/>
        <w:left w:val="none" w:sz="0" w:space="0" w:color="auto"/>
        <w:bottom w:val="none" w:sz="0" w:space="0" w:color="auto"/>
        <w:right w:val="none" w:sz="0" w:space="0" w:color="auto"/>
      </w:divBdr>
    </w:div>
    <w:div w:id="1266110483">
      <w:bodyDiv w:val="1"/>
      <w:marLeft w:val="0"/>
      <w:marRight w:val="0"/>
      <w:marTop w:val="0"/>
      <w:marBottom w:val="0"/>
      <w:divBdr>
        <w:top w:val="none" w:sz="0" w:space="0" w:color="auto"/>
        <w:left w:val="none" w:sz="0" w:space="0" w:color="auto"/>
        <w:bottom w:val="none" w:sz="0" w:space="0" w:color="auto"/>
        <w:right w:val="none" w:sz="0" w:space="0" w:color="auto"/>
      </w:divBdr>
    </w:div>
    <w:div w:id="1279950721">
      <w:bodyDiv w:val="1"/>
      <w:marLeft w:val="0"/>
      <w:marRight w:val="0"/>
      <w:marTop w:val="0"/>
      <w:marBottom w:val="0"/>
      <w:divBdr>
        <w:top w:val="none" w:sz="0" w:space="0" w:color="auto"/>
        <w:left w:val="none" w:sz="0" w:space="0" w:color="auto"/>
        <w:bottom w:val="none" w:sz="0" w:space="0" w:color="auto"/>
        <w:right w:val="none" w:sz="0" w:space="0" w:color="auto"/>
      </w:divBdr>
    </w:div>
    <w:div w:id="1298025271">
      <w:bodyDiv w:val="1"/>
      <w:marLeft w:val="0"/>
      <w:marRight w:val="0"/>
      <w:marTop w:val="0"/>
      <w:marBottom w:val="0"/>
      <w:divBdr>
        <w:top w:val="none" w:sz="0" w:space="0" w:color="auto"/>
        <w:left w:val="none" w:sz="0" w:space="0" w:color="auto"/>
        <w:bottom w:val="none" w:sz="0" w:space="0" w:color="auto"/>
        <w:right w:val="none" w:sz="0" w:space="0" w:color="auto"/>
      </w:divBdr>
      <w:divsChild>
        <w:div w:id="1454326877">
          <w:marLeft w:val="547"/>
          <w:marRight w:val="0"/>
          <w:marTop w:val="0"/>
          <w:marBottom w:val="0"/>
          <w:divBdr>
            <w:top w:val="none" w:sz="0" w:space="0" w:color="auto"/>
            <w:left w:val="none" w:sz="0" w:space="0" w:color="auto"/>
            <w:bottom w:val="none" w:sz="0" w:space="0" w:color="auto"/>
            <w:right w:val="none" w:sz="0" w:space="0" w:color="auto"/>
          </w:divBdr>
        </w:div>
      </w:divsChild>
    </w:div>
    <w:div w:id="1351956485">
      <w:bodyDiv w:val="1"/>
      <w:marLeft w:val="0"/>
      <w:marRight w:val="0"/>
      <w:marTop w:val="0"/>
      <w:marBottom w:val="0"/>
      <w:divBdr>
        <w:top w:val="none" w:sz="0" w:space="0" w:color="auto"/>
        <w:left w:val="none" w:sz="0" w:space="0" w:color="auto"/>
        <w:bottom w:val="none" w:sz="0" w:space="0" w:color="auto"/>
        <w:right w:val="none" w:sz="0" w:space="0" w:color="auto"/>
      </w:divBdr>
    </w:div>
    <w:div w:id="1398436719">
      <w:bodyDiv w:val="1"/>
      <w:marLeft w:val="0"/>
      <w:marRight w:val="0"/>
      <w:marTop w:val="0"/>
      <w:marBottom w:val="0"/>
      <w:divBdr>
        <w:top w:val="none" w:sz="0" w:space="0" w:color="auto"/>
        <w:left w:val="none" w:sz="0" w:space="0" w:color="auto"/>
        <w:bottom w:val="none" w:sz="0" w:space="0" w:color="auto"/>
        <w:right w:val="none" w:sz="0" w:space="0" w:color="auto"/>
      </w:divBdr>
    </w:div>
    <w:div w:id="1446735216">
      <w:bodyDiv w:val="1"/>
      <w:marLeft w:val="0"/>
      <w:marRight w:val="0"/>
      <w:marTop w:val="0"/>
      <w:marBottom w:val="0"/>
      <w:divBdr>
        <w:top w:val="none" w:sz="0" w:space="0" w:color="auto"/>
        <w:left w:val="none" w:sz="0" w:space="0" w:color="auto"/>
        <w:bottom w:val="none" w:sz="0" w:space="0" w:color="auto"/>
        <w:right w:val="none" w:sz="0" w:space="0" w:color="auto"/>
      </w:divBdr>
    </w:div>
    <w:div w:id="1457748041">
      <w:bodyDiv w:val="1"/>
      <w:marLeft w:val="0"/>
      <w:marRight w:val="0"/>
      <w:marTop w:val="0"/>
      <w:marBottom w:val="0"/>
      <w:divBdr>
        <w:top w:val="none" w:sz="0" w:space="0" w:color="auto"/>
        <w:left w:val="none" w:sz="0" w:space="0" w:color="auto"/>
        <w:bottom w:val="none" w:sz="0" w:space="0" w:color="auto"/>
        <w:right w:val="none" w:sz="0" w:space="0" w:color="auto"/>
      </w:divBdr>
    </w:div>
    <w:div w:id="1519351885">
      <w:bodyDiv w:val="1"/>
      <w:marLeft w:val="0"/>
      <w:marRight w:val="0"/>
      <w:marTop w:val="0"/>
      <w:marBottom w:val="0"/>
      <w:divBdr>
        <w:top w:val="none" w:sz="0" w:space="0" w:color="auto"/>
        <w:left w:val="none" w:sz="0" w:space="0" w:color="auto"/>
        <w:bottom w:val="none" w:sz="0" w:space="0" w:color="auto"/>
        <w:right w:val="none" w:sz="0" w:space="0" w:color="auto"/>
      </w:divBdr>
    </w:div>
    <w:div w:id="162627936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43">
          <w:marLeft w:val="547"/>
          <w:marRight w:val="0"/>
          <w:marTop w:val="0"/>
          <w:marBottom w:val="0"/>
          <w:divBdr>
            <w:top w:val="none" w:sz="0" w:space="0" w:color="auto"/>
            <w:left w:val="none" w:sz="0" w:space="0" w:color="auto"/>
            <w:bottom w:val="none" w:sz="0" w:space="0" w:color="auto"/>
            <w:right w:val="none" w:sz="0" w:space="0" w:color="auto"/>
          </w:divBdr>
        </w:div>
        <w:div w:id="183635251">
          <w:marLeft w:val="547"/>
          <w:marRight w:val="0"/>
          <w:marTop w:val="0"/>
          <w:marBottom w:val="0"/>
          <w:divBdr>
            <w:top w:val="none" w:sz="0" w:space="0" w:color="auto"/>
            <w:left w:val="none" w:sz="0" w:space="0" w:color="auto"/>
            <w:bottom w:val="none" w:sz="0" w:space="0" w:color="auto"/>
            <w:right w:val="none" w:sz="0" w:space="0" w:color="auto"/>
          </w:divBdr>
        </w:div>
        <w:div w:id="1031415116">
          <w:marLeft w:val="547"/>
          <w:marRight w:val="0"/>
          <w:marTop w:val="0"/>
          <w:marBottom w:val="0"/>
          <w:divBdr>
            <w:top w:val="none" w:sz="0" w:space="0" w:color="auto"/>
            <w:left w:val="none" w:sz="0" w:space="0" w:color="auto"/>
            <w:bottom w:val="none" w:sz="0" w:space="0" w:color="auto"/>
            <w:right w:val="none" w:sz="0" w:space="0" w:color="auto"/>
          </w:divBdr>
        </w:div>
        <w:div w:id="1295867556">
          <w:marLeft w:val="547"/>
          <w:marRight w:val="0"/>
          <w:marTop w:val="0"/>
          <w:marBottom w:val="0"/>
          <w:divBdr>
            <w:top w:val="none" w:sz="0" w:space="0" w:color="auto"/>
            <w:left w:val="none" w:sz="0" w:space="0" w:color="auto"/>
            <w:bottom w:val="none" w:sz="0" w:space="0" w:color="auto"/>
            <w:right w:val="none" w:sz="0" w:space="0" w:color="auto"/>
          </w:divBdr>
        </w:div>
      </w:divsChild>
    </w:div>
    <w:div w:id="1649673111">
      <w:bodyDiv w:val="1"/>
      <w:marLeft w:val="0"/>
      <w:marRight w:val="0"/>
      <w:marTop w:val="0"/>
      <w:marBottom w:val="0"/>
      <w:divBdr>
        <w:top w:val="none" w:sz="0" w:space="0" w:color="auto"/>
        <w:left w:val="none" w:sz="0" w:space="0" w:color="auto"/>
        <w:bottom w:val="none" w:sz="0" w:space="0" w:color="auto"/>
        <w:right w:val="none" w:sz="0" w:space="0" w:color="auto"/>
      </w:divBdr>
      <w:divsChild>
        <w:div w:id="910576621">
          <w:marLeft w:val="547"/>
          <w:marRight w:val="0"/>
          <w:marTop w:val="0"/>
          <w:marBottom w:val="0"/>
          <w:divBdr>
            <w:top w:val="none" w:sz="0" w:space="0" w:color="auto"/>
            <w:left w:val="none" w:sz="0" w:space="0" w:color="auto"/>
            <w:bottom w:val="none" w:sz="0" w:space="0" w:color="auto"/>
            <w:right w:val="none" w:sz="0" w:space="0" w:color="auto"/>
          </w:divBdr>
        </w:div>
      </w:divsChild>
    </w:div>
    <w:div w:id="1688871809">
      <w:bodyDiv w:val="1"/>
      <w:marLeft w:val="0"/>
      <w:marRight w:val="0"/>
      <w:marTop w:val="0"/>
      <w:marBottom w:val="0"/>
      <w:divBdr>
        <w:top w:val="none" w:sz="0" w:space="0" w:color="auto"/>
        <w:left w:val="none" w:sz="0" w:space="0" w:color="auto"/>
        <w:bottom w:val="none" w:sz="0" w:space="0" w:color="auto"/>
        <w:right w:val="none" w:sz="0" w:space="0" w:color="auto"/>
      </w:divBdr>
    </w:div>
    <w:div w:id="1689064974">
      <w:bodyDiv w:val="1"/>
      <w:marLeft w:val="0"/>
      <w:marRight w:val="0"/>
      <w:marTop w:val="0"/>
      <w:marBottom w:val="0"/>
      <w:divBdr>
        <w:top w:val="none" w:sz="0" w:space="0" w:color="auto"/>
        <w:left w:val="none" w:sz="0" w:space="0" w:color="auto"/>
        <w:bottom w:val="none" w:sz="0" w:space="0" w:color="auto"/>
        <w:right w:val="none" w:sz="0" w:space="0" w:color="auto"/>
      </w:divBdr>
      <w:divsChild>
        <w:div w:id="1249147285">
          <w:marLeft w:val="547"/>
          <w:marRight w:val="0"/>
          <w:marTop w:val="0"/>
          <w:marBottom w:val="0"/>
          <w:divBdr>
            <w:top w:val="none" w:sz="0" w:space="0" w:color="auto"/>
            <w:left w:val="none" w:sz="0" w:space="0" w:color="auto"/>
            <w:bottom w:val="none" w:sz="0" w:space="0" w:color="auto"/>
            <w:right w:val="none" w:sz="0" w:space="0" w:color="auto"/>
          </w:divBdr>
        </w:div>
      </w:divsChild>
    </w:div>
    <w:div w:id="1690373788">
      <w:bodyDiv w:val="1"/>
      <w:marLeft w:val="0"/>
      <w:marRight w:val="0"/>
      <w:marTop w:val="0"/>
      <w:marBottom w:val="0"/>
      <w:divBdr>
        <w:top w:val="none" w:sz="0" w:space="0" w:color="auto"/>
        <w:left w:val="none" w:sz="0" w:space="0" w:color="auto"/>
        <w:bottom w:val="none" w:sz="0" w:space="0" w:color="auto"/>
        <w:right w:val="none" w:sz="0" w:space="0" w:color="auto"/>
      </w:divBdr>
    </w:div>
    <w:div w:id="1693415033">
      <w:bodyDiv w:val="1"/>
      <w:marLeft w:val="0"/>
      <w:marRight w:val="0"/>
      <w:marTop w:val="0"/>
      <w:marBottom w:val="0"/>
      <w:divBdr>
        <w:top w:val="none" w:sz="0" w:space="0" w:color="auto"/>
        <w:left w:val="none" w:sz="0" w:space="0" w:color="auto"/>
        <w:bottom w:val="none" w:sz="0" w:space="0" w:color="auto"/>
        <w:right w:val="none" w:sz="0" w:space="0" w:color="auto"/>
      </w:divBdr>
    </w:div>
    <w:div w:id="1704407295">
      <w:bodyDiv w:val="1"/>
      <w:marLeft w:val="0"/>
      <w:marRight w:val="0"/>
      <w:marTop w:val="0"/>
      <w:marBottom w:val="0"/>
      <w:divBdr>
        <w:top w:val="none" w:sz="0" w:space="0" w:color="auto"/>
        <w:left w:val="none" w:sz="0" w:space="0" w:color="auto"/>
        <w:bottom w:val="none" w:sz="0" w:space="0" w:color="auto"/>
        <w:right w:val="none" w:sz="0" w:space="0" w:color="auto"/>
      </w:divBdr>
    </w:div>
    <w:div w:id="1771579399">
      <w:bodyDiv w:val="1"/>
      <w:marLeft w:val="0"/>
      <w:marRight w:val="0"/>
      <w:marTop w:val="0"/>
      <w:marBottom w:val="0"/>
      <w:divBdr>
        <w:top w:val="none" w:sz="0" w:space="0" w:color="auto"/>
        <w:left w:val="none" w:sz="0" w:space="0" w:color="auto"/>
        <w:bottom w:val="none" w:sz="0" w:space="0" w:color="auto"/>
        <w:right w:val="none" w:sz="0" w:space="0" w:color="auto"/>
      </w:divBdr>
    </w:div>
    <w:div w:id="1802531620">
      <w:bodyDiv w:val="1"/>
      <w:marLeft w:val="0"/>
      <w:marRight w:val="0"/>
      <w:marTop w:val="0"/>
      <w:marBottom w:val="0"/>
      <w:divBdr>
        <w:top w:val="none" w:sz="0" w:space="0" w:color="auto"/>
        <w:left w:val="none" w:sz="0" w:space="0" w:color="auto"/>
        <w:bottom w:val="none" w:sz="0" w:space="0" w:color="auto"/>
        <w:right w:val="none" w:sz="0" w:space="0" w:color="auto"/>
      </w:divBdr>
    </w:div>
    <w:div w:id="1807045286">
      <w:bodyDiv w:val="1"/>
      <w:marLeft w:val="0"/>
      <w:marRight w:val="0"/>
      <w:marTop w:val="0"/>
      <w:marBottom w:val="0"/>
      <w:divBdr>
        <w:top w:val="none" w:sz="0" w:space="0" w:color="auto"/>
        <w:left w:val="none" w:sz="0" w:space="0" w:color="auto"/>
        <w:bottom w:val="none" w:sz="0" w:space="0" w:color="auto"/>
        <w:right w:val="none" w:sz="0" w:space="0" w:color="auto"/>
      </w:divBdr>
    </w:div>
    <w:div w:id="1857378002">
      <w:bodyDiv w:val="1"/>
      <w:marLeft w:val="0"/>
      <w:marRight w:val="0"/>
      <w:marTop w:val="0"/>
      <w:marBottom w:val="0"/>
      <w:divBdr>
        <w:top w:val="none" w:sz="0" w:space="0" w:color="auto"/>
        <w:left w:val="none" w:sz="0" w:space="0" w:color="auto"/>
        <w:bottom w:val="none" w:sz="0" w:space="0" w:color="auto"/>
        <w:right w:val="none" w:sz="0" w:space="0" w:color="auto"/>
      </w:divBdr>
    </w:div>
    <w:div w:id="1868517794">
      <w:bodyDiv w:val="1"/>
      <w:marLeft w:val="0"/>
      <w:marRight w:val="0"/>
      <w:marTop w:val="0"/>
      <w:marBottom w:val="0"/>
      <w:divBdr>
        <w:top w:val="none" w:sz="0" w:space="0" w:color="auto"/>
        <w:left w:val="none" w:sz="0" w:space="0" w:color="auto"/>
        <w:bottom w:val="none" w:sz="0" w:space="0" w:color="auto"/>
        <w:right w:val="none" w:sz="0" w:space="0" w:color="auto"/>
      </w:divBdr>
    </w:div>
    <w:div w:id="1900749076">
      <w:bodyDiv w:val="1"/>
      <w:marLeft w:val="0"/>
      <w:marRight w:val="0"/>
      <w:marTop w:val="0"/>
      <w:marBottom w:val="0"/>
      <w:divBdr>
        <w:top w:val="none" w:sz="0" w:space="0" w:color="auto"/>
        <w:left w:val="none" w:sz="0" w:space="0" w:color="auto"/>
        <w:bottom w:val="none" w:sz="0" w:space="0" w:color="auto"/>
        <w:right w:val="none" w:sz="0" w:space="0" w:color="auto"/>
      </w:divBdr>
    </w:div>
    <w:div w:id="1909074115">
      <w:bodyDiv w:val="1"/>
      <w:marLeft w:val="0"/>
      <w:marRight w:val="0"/>
      <w:marTop w:val="0"/>
      <w:marBottom w:val="0"/>
      <w:divBdr>
        <w:top w:val="none" w:sz="0" w:space="0" w:color="auto"/>
        <w:left w:val="none" w:sz="0" w:space="0" w:color="auto"/>
        <w:bottom w:val="none" w:sz="0" w:space="0" w:color="auto"/>
        <w:right w:val="none" w:sz="0" w:space="0" w:color="auto"/>
      </w:divBdr>
    </w:div>
    <w:div w:id="1940481309">
      <w:bodyDiv w:val="1"/>
      <w:marLeft w:val="0"/>
      <w:marRight w:val="0"/>
      <w:marTop w:val="0"/>
      <w:marBottom w:val="0"/>
      <w:divBdr>
        <w:top w:val="none" w:sz="0" w:space="0" w:color="auto"/>
        <w:left w:val="none" w:sz="0" w:space="0" w:color="auto"/>
        <w:bottom w:val="none" w:sz="0" w:space="0" w:color="auto"/>
        <w:right w:val="none" w:sz="0" w:space="0" w:color="auto"/>
      </w:divBdr>
    </w:div>
    <w:div w:id="1975940528">
      <w:bodyDiv w:val="1"/>
      <w:marLeft w:val="0"/>
      <w:marRight w:val="0"/>
      <w:marTop w:val="0"/>
      <w:marBottom w:val="0"/>
      <w:divBdr>
        <w:top w:val="none" w:sz="0" w:space="0" w:color="auto"/>
        <w:left w:val="none" w:sz="0" w:space="0" w:color="auto"/>
        <w:bottom w:val="none" w:sz="0" w:space="0" w:color="auto"/>
        <w:right w:val="none" w:sz="0" w:space="0" w:color="auto"/>
      </w:divBdr>
    </w:div>
    <w:div w:id="2012029324">
      <w:bodyDiv w:val="1"/>
      <w:marLeft w:val="0"/>
      <w:marRight w:val="0"/>
      <w:marTop w:val="0"/>
      <w:marBottom w:val="0"/>
      <w:divBdr>
        <w:top w:val="none" w:sz="0" w:space="0" w:color="auto"/>
        <w:left w:val="none" w:sz="0" w:space="0" w:color="auto"/>
        <w:bottom w:val="none" w:sz="0" w:space="0" w:color="auto"/>
        <w:right w:val="none" w:sz="0" w:space="0" w:color="auto"/>
      </w:divBdr>
    </w:div>
    <w:div w:id="2091925849">
      <w:bodyDiv w:val="1"/>
      <w:marLeft w:val="0"/>
      <w:marRight w:val="0"/>
      <w:marTop w:val="0"/>
      <w:marBottom w:val="0"/>
      <w:divBdr>
        <w:top w:val="none" w:sz="0" w:space="0" w:color="auto"/>
        <w:left w:val="none" w:sz="0" w:space="0" w:color="auto"/>
        <w:bottom w:val="none" w:sz="0" w:space="0" w:color="auto"/>
        <w:right w:val="none" w:sz="0" w:space="0" w:color="auto"/>
      </w:divBdr>
      <w:divsChild>
        <w:div w:id="1744376933">
          <w:marLeft w:val="0"/>
          <w:marRight w:val="0"/>
          <w:marTop w:val="0"/>
          <w:marBottom w:val="0"/>
          <w:divBdr>
            <w:top w:val="none" w:sz="0" w:space="0" w:color="auto"/>
            <w:left w:val="none" w:sz="0" w:space="0" w:color="auto"/>
            <w:bottom w:val="none" w:sz="0" w:space="0" w:color="auto"/>
            <w:right w:val="none" w:sz="0" w:space="0" w:color="auto"/>
          </w:divBdr>
          <w:divsChild>
            <w:div w:id="181063354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267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it.com/india/train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fh.training.com/login/main_login.php"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6DDE9B3C8CBF4B9EAD13FE7668F48E" ma:contentTypeVersion="0" ma:contentTypeDescription="Create a new document." ma:contentTypeScope="" ma:versionID="973ef9d7b580748f556429e78ef998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7312F-76CA-4388-B74E-45DB53DDCA93}">
  <ds:schemaRefs>
    <ds:schemaRef ds:uri="http://schemas.openxmlformats.org/officeDocument/2006/bibliography"/>
  </ds:schemaRefs>
</ds:datastoreItem>
</file>

<file path=customXml/itemProps2.xml><?xml version="1.0" encoding="utf-8"?>
<ds:datastoreItem xmlns:ds="http://schemas.openxmlformats.org/officeDocument/2006/customXml" ds:itemID="{73BABC36-8853-41C1-8F21-C64AA6CDCF33}"/>
</file>

<file path=customXml/itemProps3.xml><?xml version="1.0" encoding="utf-8"?>
<ds:datastoreItem xmlns:ds="http://schemas.openxmlformats.org/officeDocument/2006/customXml" ds:itemID="{8E8EFA45-8DF8-40FD-8E70-167AB61D96B7}"/>
</file>

<file path=customXml/itemProps4.xml><?xml version="1.0" encoding="utf-8"?>
<ds:datastoreItem xmlns:ds="http://schemas.openxmlformats.org/officeDocument/2006/customXml" ds:itemID="{85606BCB-5BBC-4464-8203-2861966308B9}"/>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Candour</dc:creator>
  <cp:keywords/>
  <dc:description/>
  <cp:lastModifiedBy>Swati Sharma</cp:lastModifiedBy>
  <cp:revision>5</cp:revision>
  <cp:lastPrinted>2019-08-09T13:46:00Z</cp:lastPrinted>
  <dcterms:created xsi:type="dcterms:W3CDTF">2020-07-31T04:04:00Z</dcterms:created>
  <dcterms:modified xsi:type="dcterms:W3CDTF">2020-07-31T07:54:00Z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0x010100D66DDE9B3C8CBF4B9EAD13FE7668F48E</vt:lpwstr>
  </property>
</Properties>
</file>